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2368" w14:textId="71344F40" w:rsidR="00B6324C" w:rsidRPr="0000105D" w:rsidRDefault="00E540B0" w:rsidP="00B6324C">
      <w:pPr>
        <w:contextualSpacing/>
        <w:rPr>
          <w:rFonts w:cs="Times New Roman"/>
          <w:smallCaps/>
          <w:szCs w:val="24"/>
        </w:rPr>
      </w:pPr>
      <w:bookmarkStart w:id="0" w:name="_GoBack"/>
      <w:bookmarkEnd w:id="0"/>
      <w:r>
        <w:rPr>
          <w:rFonts w:cs="Times New Roman"/>
          <w:smallCaps/>
          <w:szCs w:val="24"/>
        </w:rPr>
        <w:t>Summer 2018</w:t>
      </w:r>
    </w:p>
    <w:p w14:paraId="48D32369" w14:textId="3A36E319" w:rsidR="00B6324C" w:rsidRPr="0000105D" w:rsidRDefault="00E540B0" w:rsidP="00B6324C">
      <w:pPr>
        <w:contextualSpacing/>
        <w:rPr>
          <w:rFonts w:cs="Times New Roman"/>
          <w:smallCaps/>
          <w:szCs w:val="24"/>
        </w:rPr>
      </w:pPr>
      <w:r>
        <w:rPr>
          <w:rFonts w:cs="Times New Roman"/>
          <w:smallCaps/>
          <w:szCs w:val="24"/>
        </w:rPr>
        <w:t>Philosophy 302—002</w:t>
      </w:r>
    </w:p>
    <w:p w14:paraId="48D3236A" w14:textId="77777777" w:rsidR="00B6324C" w:rsidRPr="0000105D" w:rsidRDefault="00B6324C" w:rsidP="00B6324C">
      <w:pPr>
        <w:contextualSpacing/>
        <w:rPr>
          <w:rFonts w:cs="Times New Roman"/>
          <w:smallCaps/>
          <w:szCs w:val="24"/>
        </w:rPr>
      </w:pPr>
      <w:r w:rsidRPr="0000105D">
        <w:rPr>
          <w:rFonts w:cs="Times New Roman"/>
          <w:smallCaps/>
          <w:szCs w:val="24"/>
        </w:rPr>
        <w:t>Ethics and Medicine</w:t>
      </w:r>
    </w:p>
    <w:p w14:paraId="48D3236B" w14:textId="77777777" w:rsidR="00B6324C" w:rsidRPr="0000105D" w:rsidRDefault="00B6324C" w:rsidP="00B6324C">
      <w:pPr>
        <w:contextualSpacing/>
        <w:rPr>
          <w:rFonts w:cs="Times New Roman"/>
          <w:szCs w:val="24"/>
        </w:rPr>
      </w:pPr>
    </w:p>
    <w:p w14:paraId="48D3236C" w14:textId="77777777" w:rsidR="00B6324C" w:rsidRPr="0000105D" w:rsidRDefault="00B6324C" w:rsidP="00B6324C">
      <w:pPr>
        <w:contextualSpacing/>
        <w:jc w:val="left"/>
        <w:rPr>
          <w:rFonts w:cs="Times New Roman"/>
          <w:szCs w:val="24"/>
        </w:rPr>
      </w:pPr>
      <w:r w:rsidRPr="0000105D">
        <w:rPr>
          <w:rFonts w:cs="Times New Roman"/>
          <w:b/>
          <w:szCs w:val="24"/>
        </w:rPr>
        <w:t>Instructor</w:t>
      </w:r>
      <w:r w:rsidRPr="0000105D">
        <w:rPr>
          <w:rFonts w:cs="Times New Roman"/>
          <w:szCs w:val="24"/>
        </w:rPr>
        <w:t>:</w:t>
      </w:r>
    </w:p>
    <w:p w14:paraId="48D3236D" w14:textId="77777777" w:rsidR="00B6324C" w:rsidRPr="0000105D" w:rsidRDefault="00B6324C" w:rsidP="00B6324C">
      <w:pPr>
        <w:contextualSpacing/>
        <w:jc w:val="left"/>
        <w:rPr>
          <w:rFonts w:cs="Times New Roman"/>
          <w:szCs w:val="24"/>
          <w:lang w:val="fr-FR"/>
        </w:rPr>
      </w:pPr>
      <w:r w:rsidRPr="0000105D">
        <w:rPr>
          <w:rFonts w:cs="Times New Roman"/>
          <w:szCs w:val="24"/>
          <w:lang w:val="fr-FR"/>
        </w:rPr>
        <w:t xml:space="preserve">Charles Joshua Horn, </w:t>
      </w:r>
      <w:proofErr w:type="spellStart"/>
      <w:r w:rsidRPr="0000105D">
        <w:rPr>
          <w:rFonts w:cs="Times New Roman"/>
          <w:szCs w:val="24"/>
          <w:lang w:val="fr-FR"/>
        </w:rPr>
        <w:t>Ph.D</w:t>
      </w:r>
      <w:proofErr w:type="spellEnd"/>
      <w:r w:rsidRPr="0000105D">
        <w:rPr>
          <w:rFonts w:cs="Times New Roman"/>
          <w:szCs w:val="24"/>
          <w:lang w:val="fr-FR"/>
        </w:rPr>
        <w:t>.</w:t>
      </w:r>
    </w:p>
    <w:p w14:paraId="48D3236E" w14:textId="77777777" w:rsidR="00B6324C" w:rsidRPr="0000105D" w:rsidRDefault="006C5622" w:rsidP="00B6324C">
      <w:pPr>
        <w:contextualSpacing/>
        <w:jc w:val="left"/>
        <w:rPr>
          <w:rFonts w:cs="Times New Roman"/>
          <w:szCs w:val="24"/>
          <w:lang w:val="fr-CA"/>
        </w:rPr>
      </w:pPr>
      <w:hyperlink r:id="rId5" w:history="1">
        <w:r w:rsidR="00B6324C" w:rsidRPr="0000105D">
          <w:rPr>
            <w:rFonts w:cs="Times New Roman"/>
            <w:color w:val="0000FF" w:themeColor="hyperlink"/>
            <w:szCs w:val="24"/>
            <w:u w:val="single"/>
            <w:lang w:val="fr-CA"/>
          </w:rPr>
          <w:t>Joshua.Horn@uwsp.edu</w:t>
        </w:r>
      </w:hyperlink>
    </w:p>
    <w:p w14:paraId="48D3236F" w14:textId="77777777" w:rsidR="00B6324C" w:rsidRPr="0000105D" w:rsidRDefault="006C5622" w:rsidP="00B6324C">
      <w:pPr>
        <w:contextualSpacing/>
        <w:jc w:val="left"/>
        <w:rPr>
          <w:rFonts w:cs="Times New Roman"/>
          <w:szCs w:val="24"/>
          <w:lang w:val="fr-CA"/>
        </w:rPr>
      </w:pPr>
      <w:hyperlink r:id="rId6" w:history="1">
        <w:r w:rsidR="00B6324C" w:rsidRPr="0000105D">
          <w:rPr>
            <w:rFonts w:cs="Times New Roman"/>
            <w:color w:val="0000FF" w:themeColor="hyperlink"/>
            <w:szCs w:val="24"/>
            <w:u w:val="single"/>
            <w:lang w:val="fr-CA"/>
          </w:rPr>
          <w:t>http://charlesjhorn.webstarts.com/index.html</w:t>
        </w:r>
      </w:hyperlink>
    </w:p>
    <w:p w14:paraId="48D32370" w14:textId="77777777" w:rsidR="00B6324C" w:rsidRPr="0000105D" w:rsidRDefault="00B6324C" w:rsidP="00B6324C">
      <w:pPr>
        <w:contextualSpacing/>
        <w:jc w:val="left"/>
        <w:rPr>
          <w:rFonts w:cs="Times New Roman"/>
          <w:szCs w:val="24"/>
          <w:lang w:val="fr-CA"/>
        </w:rPr>
      </w:pPr>
    </w:p>
    <w:p w14:paraId="48D32371" w14:textId="77777777" w:rsidR="00B6324C" w:rsidRPr="0000105D" w:rsidRDefault="00B6324C" w:rsidP="00B6324C">
      <w:pPr>
        <w:contextualSpacing/>
        <w:jc w:val="left"/>
        <w:rPr>
          <w:rFonts w:cs="Times New Roman"/>
          <w:b/>
          <w:szCs w:val="24"/>
        </w:rPr>
      </w:pPr>
      <w:r w:rsidRPr="0000105D">
        <w:rPr>
          <w:rFonts w:cs="Times New Roman"/>
          <w:b/>
          <w:szCs w:val="24"/>
        </w:rPr>
        <w:t>Course Information:</w:t>
      </w:r>
    </w:p>
    <w:p w14:paraId="48D32372" w14:textId="77777777" w:rsidR="00B6324C" w:rsidRPr="0000105D" w:rsidRDefault="00B6324C" w:rsidP="00B6324C">
      <w:pPr>
        <w:contextualSpacing/>
        <w:jc w:val="left"/>
        <w:rPr>
          <w:rFonts w:cs="Times New Roman"/>
          <w:szCs w:val="24"/>
        </w:rPr>
      </w:pPr>
      <w:r w:rsidRPr="0000105D">
        <w:rPr>
          <w:rFonts w:cs="Times New Roman"/>
          <w:szCs w:val="24"/>
        </w:rPr>
        <w:t>Administered through D2L</w:t>
      </w:r>
    </w:p>
    <w:p w14:paraId="48D32373" w14:textId="77777777" w:rsidR="00B6324C" w:rsidRPr="0000105D" w:rsidRDefault="00B6324C" w:rsidP="00B6324C">
      <w:pPr>
        <w:contextualSpacing/>
        <w:jc w:val="left"/>
        <w:rPr>
          <w:rFonts w:cs="Times New Roman"/>
          <w:szCs w:val="24"/>
        </w:rPr>
      </w:pPr>
    </w:p>
    <w:p w14:paraId="48D32374" w14:textId="77777777" w:rsidR="00B6324C" w:rsidRPr="0000105D" w:rsidRDefault="00B6324C" w:rsidP="00B6324C">
      <w:pPr>
        <w:contextualSpacing/>
        <w:rPr>
          <w:smallCaps/>
          <w:szCs w:val="24"/>
        </w:rPr>
      </w:pPr>
      <w:r w:rsidRPr="0000105D">
        <w:rPr>
          <w:smallCaps/>
          <w:szCs w:val="24"/>
        </w:rPr>
        <w:t xml:space="preserve">“In nothing do men more nearly approach the gods </w:t>
      </w:r>
    </w:p>
    <w:p w14:paraId="48D32375" w14:textId="77777777" w:rsidR="00B6324C" w:rsidRPr="0000105D" w:rsidRDefault="00B6324C" w:rsidP="00B6324C">
      <w:pPr>
        <w:contextualSpacing/>
        <w:rPr>
          <w:smallCaps/>
          <w:szCs w:val="24"/>
        </w:rPr>
      </w:pPr>
      <w:r w:rsidRPr="0000105D">
        <w:rPr>
          <w:smallCaps/>
          <w:szCs w:val="24"/>
        </w:rPr>
        <w:t>than in giving health to men.”</w:t>
      </w:r>
    </w:p>
    <w:p w14:paraId="48D32376" w14:textId="77777777" w:rsidR="00B6324C" w:rsidRPr="0000105D" w:rsidRDefault="00B6324C" w:rsidP="00B6324C">
      <w:pPr>
        <w:contextualSpacing/>
        <w:rPr>
          <w:rFonts w:cs="Times New Roman"/>
          <w:smallCaps/>
          <w:szCs w:val="24"/>
        </w:rPr>
      </w:pPr>
      <w:r w:rsidRPr="0000105D">
        <w:rPr>
          <w:smallCaps/>
          <w:szCs w:val="24"/>
        </w:rPr>
        <w:t>Seneca</w:t>
      </w:r>
    </w:p>
    <w:p w14:paraId="48D32377" w14:textId="77777777" w:rsidR="00B6324C" w:rsidRPr="0000105D" w:rsidRDefault="00B6324C" w:rsidP="00B6324C">
      <w:pPr>
        <w:contextualSpacing/>
        <w:jc w:val="left"/>
        <w:rPr>
          <w:szCs w:val="24"/>
        </w:rPr>
      </w:pPr>
    </w:p>
    <w:p w14:paraId="48D32378" w14:textId="77777777" w:rsidR="00B6324C" w:rsidRPr="0000105D" w:rsidRDefault="00B6324C" w:rsidP="00B6324C">
      <w:pPr>
        <w:contextualSpacing/>
        <w:jc w:val="left"/>
        <w:rPr>
          <w:rFonts w:cs="Times New Roman"/>
          <w:b/>
          <w:szCs w:val="24"/>
        </w:rPr>
      </w:pPr>
      <w:r w:rsidRPr="0000105D">
        <w:rPr>
          <w:rFonts w:cs="Times New Roman"/>
          <w:b/>
          <w:szCs w:val="24"/>
        </w:rPr>
        <w:t>Course Description:</w:t>
      </w:r>
    </w:p>
    <w:p w14:paraId="48D32379" w14:textId="77777777" w:rsidR="00B6324C" w:rsidRPr="0000105D" w:rsidRDefault="00B6324C" w:rsidP="00B6324C">
      <w:pPr>
        <w:contextualSpacing/>
        <w:jc w:val="left"/>
        <w:rPr>
          <w:rFonts w:cs="Times New Roman"/>
          <w:szCs w:val="24"/>
        </w:rPr>
      </w:pPr>
      <w:r w:rsidRPr="0000105D">
        <w:rPr>
          <w:rFonts w:cs="Times New Roman"/>
          <w:szCs w:val="24"/>
        </w:rPr>
        <w:t>Ethics is the philosophical study of the nature of right and wrong, virtue and vice, and good and evil. Biomedical ethics is a narrower branch of ethics, and in particular applied ethics, focusing on the morals which guide the medical profession. Paternalism, autonomy, beneficence, utility, and justice are a few of these guiding principles. One of the most intriguing parts about this field is that these guiding principles often come into conflict with one another. How should we adjudicate such conflicts?</w:t>
      </w:r>
      <w:r w:rsidR="003543CA" w:rsidRPr="0000105D">
        <w:rPr>
          <w:rFonts w:cs="Times New Roman"/>
          <w:szCs w:val="24"/>
        </w:rPr>
        <w:t xml:space="preserve"> </w:t>
      </w:r>
      <w:r w:rsidRPr="0000105D">
        <w:rPr>
          <w:rFonts w:cs="Times New Roman"/>
          <w:szCs w:val="24"/>
        </w:rPr>
        <w:t xml:space="preserve">This course will provide a systematic analysis of these topics through the lens of a constellation of issues and cases prevalent in the medical field. </w:t>
      </w:r>
    </w:p>
    <w:p w14:paraId="48D3237A" w14:textId="77777777" w:rsidR="00B6324C" w:rsidRPr="0000105D" w:rsidRDefault="00B6324C" w:rsidP="00B6324C">
      <w:pPr>
        <w:contextualSpacing/>
        <w:jc w:val="left"/>
        <w:rPr>
          <w:rFonts w:cs="Times New Roman"/>
          <w:szCs w:val="24"/>
        </w:rPr>
      </w:pPr>
    </w:p>
    <w:p w14:paraId="48D3237B" w14:textId="77777777" w:rsidR="00B6324C" w:rsidRPr="0000105D" w:rsidRDefault="00B6324C" w:rsidP="00B6324C">
      <w:pPr>
        <w:contextualSpacing/>
        <w:jc w:val="left"/>
        <w:rPr>
          <w:rFonts w:cs="Times New Roman"/>
          <w:szCs w:val="24"/>
        </w:rPr>
      </w:pPr>
      <w:r w:rsidRPr="0000105D">
        <w:rPr>
          <w:rFonts w:cs="Times New Roman"/>
          <w:szCs w:val="24"/>
        </w:rPr>
        <w:t>Some of the questions to be examined in this course will be:</w:t>
      </w:r>
    </w:p>
    <w:p w14:paraId="48D3237C"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What are the ethical principles that govern the health care profession? </w:t>
      </w:r>
    </w:p>
    <w:p w14:paraId="48D3237D"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How do we make moral judgments and moral arguments?</w:t>
      </w:r>
    </w:p>
    <w:p w14:paraId="48D3237E"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is the relationship between paternalism and patient autonomy?</w:t>
      </w:r>
    </w:p>
    <w:p w14:paraId="48D3237F"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limitations of truth-telling, confidentiality, and informed consent?</w:t>
      </w:r>
    </w:p>
    <w:p w14:paraId="48D32380"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Is medical research on humans ethically permissible?</w:t>
      </w:r>
    </w:p>
    <w:p w14:paraId="48D32381"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What are the philosophical issues concerning abortion and euthanasia?</w:t>
      </w:r>
    </w:p>
    <w:p w14:paraId="48D32382" w14:textId="77777777" w:rsidR="00B6324C" w:rsidRPr="0000105D" w:rsidRDefault="00B6324C" w:rsidP="00B6324C">
      <w:pPr>
        <w:numPr>
          <w:ilvl w:val="0"/>
          <w:numId w:val="1"/>
        </w:numPr>
        <w:spacing w:line="276" w:lineRule="auto"/>
        <w:contextualSpacing/>
        <w:jc w:val="left"/>
        <w:rPr>
          <w:rFonts w:cs="Times New Roman"/>
          <w:szCs w:val="24"/>
        </w:rPr>
      </w:pPr>
      <w:r w:rsidRPr="0000105D">
        <w:rPr>
          <w:rFonts w:cs="Times New Roman"/>
          <w:szCs w:val="24"/>
        </w:rPr>
        <w:t xml:space="preserve">Is there a “right” to health care?  </w:t>
      </w:r>
    </w:p>
    <w:p w14:paraId="48D32383" w14:textId="77777777" w:rsidR="00B6324C" w:rsidRPr="0000105D" w:rsidRDefault="00B6324C" w:rsidP="00B6324C">
      <w:pPr>
        <w:spacing w:line="276" w:lineRule="auto"/>
        <w:ind w:left="720"/>
        <w:contextualSpacing/>
        <w:jc w:val="left"/>
        <w:rPr>
          <w:rFonts w:cs="Times New Roman"/>
          <w:szCs w:val="24"/>
        </w:rPr>
      </w:pPr>
    </w:p>
    <w:p w14:paraId="48D32384" w14:textId="77777777" w:rsidR="00B6324C" w:rsidRPr="0000105D" w:rsidRDefault="00B6324C" w:rsidP="00B6324C">
      <w:pPr>
        <w:contextualSpacing/>
        <w:jc w:val="left"/>
        <w:rPr>
          <w:rFonts w:cs="Times New Roman"/>
          <w:b/>
          <w:szCs w:val="24"/>
        </w:rPr>
      </w:pPr>
      <w:r w:rsidRPr="0000105D">
        <w:rPr>
          <w:rFonts w:cs="Times New Roman"/>
          <w:b/>
          <w:szCs w:val="24"/>
        </w:rPr>
        <w:t>Text:</w:t>
      </w:r>
    </w:p>
    <w:p w14:paraId="48D32385"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For Rental:</w:t>
      </w:r>
    </w:p>
    <w:p w14:paraId="48D32386" w14:textId="63C7DB10" w:rsidR="00B6324C" w:rsidRPr="0000105D" w:rsidRDefault="00B6324C" w:rsidP="00B6324C">
      <w:pPr>
        <w:contextualSpacing/>
        <w:jc w:val="left"/>
        <w:rPr>
          <w:rFonts w:cs="Times New Roman"/>
          <w:i/>
          <w:szCs w:val="24"/>
        </w:rPr>
      </w:pPr>
      <w:r w:rsidRPr="0000105D">
        <w:rPr>
          <w:rFonts w:cs="Times New Roman"/>
          <w:i/>
          <w:szCs w:val="24"/>
        </w:rPr>
        <w:t>Bioethics: Principles, Issue, and Cases</w:t>
      </w:r>
      <w:r w:rsidR="00E540B0">
        <w:rPr>
          <w:rFonts w:cs="Times New Roman"/>
          <w:i/>
          <w:szCs w:val="24"/>
        </w:rPr>
        <w:t xml:space="preserve"> 3</w:t>
      </w:r>
      <w:r w:rsidR="00E540B0" w:rsidRPr="00E540B0">
        <w:rPr>
          <w:rFonts w:cs="Times New Roman"/>
          <w:i/>
          <w:szCs w:val="24"/>
          <w:vertAlign w:val="superscript"/>
        </w:rPr>
        <w:t>rd</w:t>
      </w:r>
      <w:r w:rsidR="00E540B0">
        <w:rPr>
          <w:rFonts w:cs="Times New Roman"/>
          <w:i/>
          <w:szCs w:val="24"/>
        </w:rPr>
        <w:t xml:space="preserve"> Ed.</w:t>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r w:rsidRPr="0000105D">
        <w:rPr>
          <w:rFonts w:cs="Times New Roman"/>
          <w:i/>
          <w:szCs w:val="24"/>
        </w:rPr>
        <w:tab/>
      </w:r>
    </w:p>
    <w:p w14:paraId="48D32387" w14:textId="77777777" w:rsidR="00B6324C" w:rsidRPr="0000105D" w:rsidRDefault="00B6324C" w:rsidP="00B6324C">
      <w:pPr>
        <w:contextualSpacing/>
        <w:jc w:val="left"/>
        <w:rPr>
          <w:rFonts w:cs="Times New Roman"/>
          <w:szCs w:val="24"/>
        </w:rPr>
      </w:pPr>
      <w:r w:rsidRPr="0000105D">
        <w:rPr>
          <w:rFonts w:cs="Times New Roman"/>
          <w:szCs w:val="24"/>
        </w:rPr>
        <w:tab/>
        <w:t>Lewis Vaughn</w:t>
      </w:r>
    </w:p>
    <w:p w14:paraId="48D32388" w14:textId="77777777" w:rsidR="00B6324C" w:rsidRPr="0000105D" w:rsidRDefault="00B6324C" w:rsidP="00B6324C">
      <w:pPr>
        <w:contextualSpacing/>
        <w:jc w:val="left"/>
        <w:rPr>
          <w:rFonts w:cs="Times New Roman"/>
          <w:szCs w:val="24"/>
        </w:rPr>
      </w:pPr>
      <w:r w:rsidRPr="0000105D">
        <w:rPr>
          <w:rFonts w:cs="Times New Roman"/>
          <w:szCs w:val="24"/>
        </w:rPr>
        <w:tab/>
        <w:t>Oxford University Press</w:t>
      </w:r>
    </w:p>
    <w:p w14:paraId="48D32389" w14:textId="5C451D6F" w:rsidR="00B6324C" w:rsidRPr="0000105D" w:rsidRDefault="00E540B0" w:rsidP="00B6324C">
      <w:pPr>
        <w:contextualSpacing/>
        <w:jc w:val="left"/>
        <w:rPr>
          <w:rFonts w:cs="Times New Roman"/>
          <w:szCs w:val="24"/>
        </w:rPr>
      </w:pPr>
      <w:r>
        <w:rPr>
          <w:rFonts w:cs="Times New Roman"/>
          <w:szCs w:val="24"/>
        </w:rPr>
        <w:tab/>
        <w:t>ISBN #: 978-0-19-025010-2</w:t>
      </w:r>
      <w:r w:rsidR="00B6324C" w:rsidRPr="0000105D">
        <w:rPr>
          <w:rFonts w:cs="Times New Roman"/>
          <w:szCs w:val="24"/>
        </w:rPr>
        <w:tab/>
      </w:r>
      <w:r w:rsidR="00B6324C" w:rsidRPr="0000105D">
        <w:rPr>
          <w:rFonts w:cs="Times New Roman"/>
          <w:szCs w:val="24"/>
        </w:rPr>
        <w:tab/>
      </w:r>
      <w:r w:rsidR="00B6324C" w:rsidRPr="0000105D">
        <w:rPr>
          <w:rFonts w:cs="Times New Roman"/>
          <w:szCs w:val="24"/>
        </w:rPr>
        <w:tab/>
      </w:r>
      <w:r w:rsidR="00B6324C" w:rsidRPr="0000105D">
        <w:rPr>
          <w:rFonts w:cs="Times New Roman"/>
          <w:szCs w:val="24"/>
        </w:rPr>
        <w:tab/>
      </w:r>
    </w:p>
    <w:p w14:paraId="48D3238A" w14:textId="77777777" w:rsidR="00B6324C" w:rsidRPr="0000105D" w:rsidRDefault="00B6324C" w:rsidP="00B6324C">
      <w:pPr>
        <w:contextualSpacing/>
        <w:jc w:val="left"/>
        <w:rPr>
          <w:rFonts w:cs="Times New Roman"/>
          <w:szCs w:val="24"/>
        </w:rPr>
      </w:pPr>
    </w:p>
    <w:p w14:paraId="48D3238B" w14:textId="77777777" w:rsidR="003543CA" w:rsidRPr="0000105D" w:rsidRDefault="00B6324C" w:rsidP="00B6324C">
      <w:pPr>
        <w:contextualSpacing/>
        <w:jc w:val="left"/>
        <w:rPr>
          <w:rFonts w:cs="Times New Roman"/>
          <w:b/>
          <w:szCs w:val="24"/>
        </w:rPr>
      </w:pPr>
      <w:r w:rsidRPr="0000105D">
        <w:rPr>
          <w:rFonts w:cs="Times New Roman"/>
          <w:b/>
          <w:szCs w:val="24"/>
        </w:rPr>
        <w:t>Course Goals:</w:t>
      </w:r>
    </w:p>
    <w:p w14:paraId="48D3238C" w14:textId="77777777" w:rsidR="00B6324C" w:rsidRPr="0000105D" w:rsidRDefault="00B6324C" w:rsidP="00B6324C">
      <w:pPr>
        <w:contextualSpacing/>
        <w:jc w:val="left"/>
        <w:rPr>
          <w:rFonts w:cs="Times New Roman"/>
          <w:b/>
          <w:szCs w:val="24"/>
        </w:rPr>
      </w:pPr>
      <w:r w:rsidRPr="0000105D">
        <w:rPr>
          <w:rFonts w:cs="Times New Roman"/>
          <w:szCs w:val="24"/>
        </w:rPr>
        <w:t xml:space="preserve">By carefully examining the guiding moral principles which guide the medical profession, students will develop critical thinking skills by engaging, analyzing, and evaluating texts in order to write well and argue persuasively. </w:t>
      </w:r>
    </w:p>
    <w:p w14:paraId="48D3238D" w14:textId="77777777" w:rsidR="00B6324C" w:rsidRPr="0000105D" w:rsidRDefault="00B6324C" w:rsidP="00B6324C">
      <w:pPr>
        <w:contextualSpacing/>
        <w:jc w:val="left"/>
        <w:rPr>
          <w:rFonts w:cs="Times New Roman"/>
          <w:szCs w:val="24"/>
        </w:rPr>
      </w:pPr>
    </w:p>
    <w:p w14:paraId="48D3238E" w14:textId="77777777" w:rsidR="00B6324C" w:rsidRPr="0000105D" w:rsidRDefault="00B6324C" w:rsidP="00B6324C">
      <w:pPr>
        <w:contextualSpacing/>
        <w:jc w:val="left"/>
        <w:rPr>
          <w:rFonts w:cs="Times New Roman"/>
          <w:b/>
          <w:szCs w:val="24"/>
        </w:rPr>
      </w:pPr>
      <w:r w:rsidRPr="0000105D">
        <w:rPr>
          <w:rFonts w:cs="Times New Roman"/>
          <w:b/>
          <w:szCs w:val="24"/>
        </w:rPr>
        <w:lastRenderedPageBreak/>
        <w:t>Grading Criteria:</w:t>
      </w:r>
    </w:p>
    <w:p w14:paraId="48D3238F" w14:textId="0131A0CB" w:rsidR="00B6324C" w:rsidRPr="0000105D" w:rsidRDefault="00B6324C" w:rsidP="00B6324C">
      <w:pPr>
        <w:contextualSpacing/>
        <w:jc w:val="left"/>
        <w:rPr>
          <w:rFonts w:cs="Times New Roman"/>
          <w:szCs w:val="24"/>
        </w:rPr>
      </w:pPr>
      <w:r w:rsidRPr="0000105D">
        <w:rPr>
          <w:rFonts w:cs="Times New Roman"/>
          <w:szCs w:val="24"/>
        </w:rPr>
        <w:t xml:space="preserve">Final grades will be based upon (1) </w:t>
      </w:r>
      <w:r w:rsidRPr="0000105D">
        <w:rPr>
          <w:rFonts w:cs="Times New Roman"/>
          <w:i/>
          <w:szCs w:val="24"/>
        </w:rPr>
        <w:t xml:space="preserve">four exams </w:t>
      </w:r>
      <w:r w:rsidRPr="0000105D">
        <w:rPr>
          <w:rFonts w:cs="Times New Roman"/>
          <w:szCs w:val="24"/>
        </w:rPr>
        <w:t xml:space="preserve">worth 25% each. </w:t>
      </w:r>
      <w:r w:rsidR="00D20C1C" w:rsidRPr="0000105D">
        <w:rPr>
          <w:rFonts w:cs="Times New Roman"/>
          <w:szCs w:val="24"/>
        </w:rPr>
        <w:t xml:space="preserve">There is also an optional (2) extra credit essay associated with the film, </w:t>
      </w:r>
      <w:r w:rsidR="00D20C1C" w:rsidRPr="0000105D">
        <w:rPr>
          <w:rFonts w:cs="Times New Roman"/>
          <w:i/>
          <w:szCs w:val="24"/>
        </w:rPr>
        <w:t>You Don’t Know Jack</w:t>
      </w:r>
      <w:r w:rsidR="0000105D" w:rsidRPr="0000105D">
        <w:rPr>
          <w:rFonts w:cs="Times New Roman"/>
          <w:szCs w:val="24"/>
        </w:rPr>
        <w:t>.</w:t>
      </w:r>
    </w:p>
    <w:p w14:paraId="48D32390" w14:textId="77777777" w:rsidR="00B6324C" w:rsidRPr="0000105D" w:rsidRDefault="00B6324C" w:rsidP="00B6324C">
      <w:pPr>
        <w:contextualSpacing/>
        <w:jc w:val="left"/>
        <w:rPr>
          <w:rFonts w:cs="Times New Roman"/>
          <w:szCs w:val="24"/>
        </w:rPr>
      </w:pPr>
    </w:p>
    <w:p w14:paraId="48D32392" w14:textId="2565739E" w:rsidR="004C5784" w:rsidRPr="0000105D" w:rsidRDefault="00B6324C" w:rsidP="004C5784">
      <w:pPr>
        <w:numPr>
          <w:ilvl w:val="0"/>
          <w:numId w:val="2"/>
        </w:numPr>
        <w:spacing w:line="276" w:lineRule="auto"/>
        <w:contextualSpacing/>
        <w:jc w:val="left"/>
        <w:rPr>
          <w:rFonts w:cs="Times New Roman"/>
          <w:szCs w:val="24"/>
        </w:rPr>
      </w:pPr>
      <w:r w:rsidRPr="0000105D">
        <w:rPr>
          <w:rFonts w:cs="Times New Roman"/>
          <w:szCs w:val="24"/>
        </w:rPr>
        <w:t xml:space="preserve">Each exam will be a combination of multiple choice, short answer, and brief essay. In grading your essays, I will consider whether you have a sufficient understanding of the relevant texts, have answered the questions </w:t>
      </w:r>
      <w:r w:rsidRPr="0000105D">
        <w:rPr>
          <w:rFonts w:cs="Times New Roman"/>
          <w:i/>
          <w:szCs w:val="24"/>
        </w:rPr>
        <w:t>clearly, concisely, and thoroughly</w:t>
      </w:r>
      <w:r w:rsidRPr="0000105D">
        <w:rPr>
          <w:rFonts w:cs="Times New Roman"/>
          <w:szCs w:val="24"/>
        </w:rPr>
        <w:t xml:space="preserve">, and have argued your position persuasively. </w:t>
      </w:r>
      <w:r w:rsidR="007F61F3" w:rsidRPr="0000105D">
        <w:rPr>
          <w:rFonts w:cs="Times New Roman"/>
          <w:szCs w:val="24"/>
        </w:rPr>
        <w:t>Exams will be taken from material given in both the textbook and the PowerPoints.</w:t>
      </w:r>
      <w:r w:rsidR="006B49CE" w:rsidRPr="0000105D">
        <w:rPr>
          <w:rFonts w:cs="Times New Roman"/>
          <w:szCs w:val="24"/>
        </w:rPr>
        <w:t xml:space="preserve"> Exams have a time limit of 75 minutes. You may use your notes and text on the exams, but you may not receive help from other peers.</w:t>
      </w:r>
      <w:r w:rsidR="008E434B">
        <w:rPr>
          <w:rFonts w:cs="Times New Roman"/>
          <w:szCs w:val="24"/>
        </w:rPr>
        <w:t xml:space="preserve"> Because of the limitations on time, my suggestion is to read the text and take notes </w:t>
      </w:r>
      <w:r w:rsidR="008E434B">
        <w:rPr>
          <w:rFonts w:cs="Times New Roman"/>
          <w:i/>
          <w:szCs w:val="24"/>
        </w:rPr>
        <w:t>before</w:t>
      </w:r>
      <w:r w:rsidR="008E434B">
        <w:rPr>
          <w:rFonts w:cs="Times New Roman"/>
          <w:szCs w:val="24"/>
        </w:rPr>
        <w:t xml:space="preserve"> opening the exam.</w:t>
      </w:r>
    </w:p>
    <w:p w14:paraId="67F23B19" w14:textId="7044C089" w:rsidR="0000105D" w:rsidRPr="0000105D" w:rsidRDefault="0000105D" w:rsidP="004C5784">
      <w:pPr>
        <w:numPr>
          <w:ilvl w:val="0"/>
          <w:numId w:val="2"/>
        </w:numPr>
        <w:spacing w:line="276" w:lineRule="auto"/>
        <w:contextualSpacing/>
        <w:jc w:val="left"/>
        <w:rPr>
          <w:rFonts w:cs="Times New Roman"/>
          <w:szCs w:val="24"/>
        </w:rPr>
      </w:pPr>
      <w:r w:rsidRPr="0000105D">
        <w:rPr>
          <w:rFonts w:cs="Times New Roman"/>
          <w:szCs w:val="24"/>
        </w:rPr>
        <w:t xml:space="preserve">For up to 5% extra credit to your overall grade, please watch the film, </w:t>
      </w:r>
      <w:r w:rsidRPr="0000105D">
        <w:rPr>
          <w:rFonts w:cs="Times New Roman"/>
          <w:i/>
          <w:szCs w:val="24"/>
        </w:rPr>
        <w:t>You Don’t Know Jack</w:t>
      </w:r>
      <w:r w:rsidRPr="0000105D">
        <w:rPr>
          <w:rFonts w:cs="Times New Roman"/>
          <w:szCs w:val="24"/>
        </w:rPr>
        <w:t>.</w:t>
      </w:r>
      <w:r>
        <w:rPr>
          <w:rFonts w:cs="Times New Roman"/>
          <w:szCs w:val="24"/>
        </w:rPr>
        <w:t xml:space="preserve"> Although there is a day set aside in the course schedule to watch the film, you may access it and watch it anytime during the course term (I would recommend reading Chapter 10 of the text first though).</w:t>
      </w:r>
      <w:r w:rsidRPr="0000105D">
        <w:rPr>
          <w:rFonts w:cs="Times New Roman"/>
          <w:szCs w:val="24"/>
        </w:rPr>
        <w:t xml:space="preserve"> </w:t>
      </w:r>
      <w:r w:rsidR="00D82B5D">
        <w:rPr>
          <w:rFonts w:cs="Times New Roman"/>
          <w:szCs w:val="24"/>
        </w:rPr>
        <w:t xml:space="preserve">There will be a link to watch the film posted in the “Content” tab on D2L. </w:t>
      </w:r>
      <w:r w:rsidRPr="0000105D">
        <w:rPr>
          <w:rFonts w:cs="Times New Roman"/>
          <w:szCs w:val="24"/>
        </w:rPr>
        <w:t xml:space="preserve">In one single spaced page, answer the following question in relation to the film: Was Jack Kevorkian </w:t>
      </w:r>
      <w:r w:rsidRPr="0000105D">
        <w:rPr>
          <w:rFonts w:cs="Times New Roman"/>
          <w:i/>
          <w:szCs w:val="24"/>
        </w:rPr>
        <w:t xml:space="preserve">morally (not legally) </w:t>
      </w:r>
      <w:r w:rsidRPr="0000105D">
        <w:rPr>
          <w:rFonts w:cs="Times New Roman"/>
          <w:szCs w:val="24"/>
        </w:rPr>
        <w:t xml:space="preserve">permitted to help his patients die? Why? Why not? The essay must be submitted to D2L via the </w:t>
      </w:r>
      <w:proofErr w:type="spellStart"/>
      <w:r w:rsidRPr="0000105D">
        <w:rPr>
          <w:rFonts w:cs="Times New Roman"/>
          <w:szCs w:val="24"/>
        </w:rPr>
        <w:t>DropBox</w:t>
      </w:r>
      <w:proofErr w:type="spellEnd"/>
      <w:r w:rsidRPr="0000105D">
        <w:rPr>
          <w:rFonts w:cs="Times New Roman"/>
          <w:szCs w:val="24"/>
        </w:rPr>
        <w:t xml:space="preserve"> by </w:t>
      </w:r>
      <w:r w:rsidR="00B95FF2">
        <w:rPr>
          <w:rFonts w:cs="Times New Roman"/>
          <w:szCs w:val="24"/>
        </w:rPr>
        <w:t>June 29</w:t>
      </w:r>
      <w:r w:rsidR="00490F31">
        <w:rPr>
          <w:rFonts w:cs="Times New Roman"/>
          <w:szCs w:val="24"/>
        </w:rPr>
        <w:t>, 2018</w:t>
      </w:r>
      <w:r w:rsidRPr="0000105D">
        <w:rPr>
          <w:rFonts w:cs="Times New Roman"/>
          <w:szCs w:val="24"/>
        </w:rPr>
        <w:t xml:space="preserve"> at 11:59pm. </w:t>
      </w:r>
    </w:p>
    <w:p w14:paraId="5BB41688" w14:textId="77777777" w:rsidR="006B49CE" w:rsidRPr="0000105D" w:rsidRDefault="006B49CE" w:rsidP="006B49CE">
      <w:pPr>
        <w:spacing w:line="276" w:lineRule="auto"/>
        <w:ind w:firstLine="720"/>
        <w:contextualSpacing/>
        <w:jc w:val="left"/>
        <w:rPr>
          <w:rFonts w:cs="Times New Roman"/>
          <w:szCs w:val="24"/>
        </w:rPr>
      </w:pPr>
    </w:p>
    <w:p w14:paraId="48D32393" w14:textId="26D15678" w:rsidR="00B6324C" w:rsidRPr="0000105D" w:rsidRDefault="004C5784" w:rsidP="006B49CE">
      <w:pPr>
        <w:spacing w:line="276" w:lineRule="auto"/>
        <w:ind w:firstLine="720"/>
        <w:contextualSpacing/>
        <w:jc w:val="left"/>
        <w:rPr>
          <w:rFonts w:cs="Times New Roman"/>
          <w:szCs w:val="24"/>
        </w:rPr>
      </w:pPr>
      <w:r w:rsidRPr="0000105D">
        <w:rPr>
          <w:rFonts w:cs="Times New Roman"/>
          <w:szCs w:val="24"/>
        </w:rPr>
        <w:t>Overall grades in the course will be based upon the following scale.</w:t>
      </w:r>
    </w:p>
    <w:tbl>
      <w:tblPr>
        <w:tblStyle w:val="TableGrid1"/>
        <w:tblW w:w="0" w:type="auto"/>
        <w:tblLook w:val="04A0" w:firstRow="1" w:lastRow="0" w:firstColumn="1" w:lastColumn="0" w:noHBand="0" w:noVBand="1"/>
      </w:tblPr>
      <w:tblGrid>
        <w:gridCol w:w="1884"/>
        <w:gridCol w:w="1867"/>
        <w:gridCol w:w="1866"/>
        <w:gridCol w:w="1866"/>
        <w:gridCol w:w="1867"/>
      </w:tblGrid>
      <w:tr w:rsidR="00B6324C" w:rsidRPr="0000105D" w14:paraId="48D3239E" w14:textId="77777777" w:rsidTr="004E70BE">
        <w:tc>
          <w:tcPr>
            <w:tcW w:w="1915" w:type="dxa"/>
          </w:tcPr>
          <w:p w14:paraId="48D32394" w14:textId="77777777" w:rsidR="00B6324C" w:rsidRPr="0000105D" w:rsidRDefault="00B6324C" w:rsidP="00507B52">
            <w:pPr>
              <w:ind w:left="360"/>
              <w:jc w:val="center"/>
              <w:rPr>
                <w:rFonts w:ascii="Garamond" w:hAnsi="Garamond" w:cs="Times New Roman"/>
                <w:b/>
                <w:sz w:val="24"/>
                <w:szCs w:val="24"/>
              </w:rPr>
            </w:pPr>
            <w:r w:rsidRPr="0000105D">
              <w:rPr>
                <w:rFonts w:ascii="Garamond" w:hAnsi="Garamond" w:cs="Times New Roman"/>
                <w:b/>
                <w:sz w:val="24"/>
                <w:szCs w:val="24"/>
              </w:rPr>
              <w:t>A Range</w:t>
            </w:r>
          </w:p>
          <w:p w14:paraId="48D32395" w14:textId="77777777" w:rsidR="00B6324C" w:rsidRPr="0000105D" w:rsidRDefault="00B6324C" w:rsidP="00507B52">
            <w:pPr>
              <w:jc w:val="center"/>
              <w:rPr>
                <w:rFonts w:ascii="Garamond" w:hAnsi="Garamond" w:cs="Times New Roman"/>
                <w:b/>
                <w:sz w:val="24"/>
                <w:szCs w:val="24"/>
              </w:rPr>
            </w:pPr>
            <w:r w:rsidRPr="0000105D">
              <w:rPr>
                <w:rFonts w:ascii="Garamond" w:hAnsi="Garamond" w:cs="Times New Roman"/>
                <w:b/>
                <w:sz w:val="24"/>
                <w:szCs w:val="24"/>
              </w:rPr>
              <w:t>(90—100%)</w:t>
            </w:r>
          </w:p>
        </w:tc>
        <w:tc>
          <w:tcPr>
            <w:tcW w:w="1915" w:type="dxa"/>
          </w:tcPr>
          <w:p w14:paraId="48D32396"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B Range</w:t>
            </w:r>
          </w:p>
          <w:p w14:paraId="48D32397"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(80—89%)</w:t>
            </w:r>
          </w:p>
        </w:tc>
        <w:tc>
          <w:tcPr>
            <w:tcW w:w="1915" w:type="dxa"/>
          </w:tcPr>
          <w:p w14:paraId="48D32398"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C Range</w:t>
            </w:r>
          </w:p>
          <w:p w14:paraId="48D32399"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(70—79%)</w:t>
            </w:r>
          </w:p>
        </w:tc>
        <w:tc>
          <w:tcPr>
            <w:tcW w:w="1915" w:type="dxa"/>
          </w:tcPr>
          <w:p w14:paraId="48D3239A"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D Range</w:t>
            </w:r>
          </w:p>
          <w:p w14:paraId="48D3239B"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(64—69%)</w:t>
            </w:r>
          </w:p>
        </w:tc>
        <w:tc>
          <w:tcPr>
            <w:tcW w:w="1916" w:type="dxa"/>
          </w:tcPr>
          <w:p w14:paraId="48D3239C"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F Range</w:t>
            </w:r>
          </w:p>
          <w:p w14:paraId="48D3239D" w14:textId="77777777" w:rsidR="00B6324C" w:rsidRPr="0000105D" w:rsidRDefault="00B6324C" w:rsidP="00507B52">
            <w:pPr>
              <w:contextualSpacing/>
              <w:jc w:val="center"/>
              <w:rPr>
                <w:rFonts w:ascii="Garamond" w:hAnsi="Garamond" w:cs="Times New Roman"/>
                <w:b/>
                <w:sz w:val="24"/>
                <w:szCs w:val="24"/>
              </w:rPr>
            </w:pPr>
            <w:r w:rsidRPr="0000105D">
              <w:rPr>
                <w:rFonts w:ascii="Garamond" w:hAnsi="Garamond" w:cs="Times New Roman"/>
                <w:b/>
                <w:sz w:val="24"/>
                <w:szCs w:val="24"/>
              </w:rPr>
              <w:t>(0—63%)</w:t>
            </w:r>
          </w:p>
        </w:tc>
      </w:tr>
      <w:tr w:rsidR="00B6324C" w:rsidRPr="0000105D" w14:paraId="48D323A4" w14:textId="77777777" w:rsidTr="004E70BE">
        <w:tc>
          <w:tcPr>
            <w:tcW w:w="1915" w:type="dxa"/>
          </w:tcPr>
          <w:p w14:paraId="48D3239F" w14:textId="77777777" w:rsidR="00B6324C" w:rsidRPr="0000105D" w:rsidRDefault="00B6324C" w:rsidP="00507B52">
            <w:pPr>
              <w:contextualSpacing/>
              <w:jc w:val="center"/>
              <w:rPr>
                <w:rFonts w:ascii="Garamond" w:hAnsi="Garamond" w:cs="Times New Roman"/>
                <w:sz w:val="24"/>
                <w:szCs w:val="24"/>
              </w:rPr>
            </w:pPr>
          </w:p>
        </w:tc>
        <w:tc>
          <w:tcPr>
            <w:tcW w:w="1915" w:type="dxa"/>
          </w:tcPr>
          <w:p w14:paraId="48D323A0"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(87—89)</w:t>
            </w:r>
          </w:p>
        </w:tc>
        <w:tc>
          <w:tcPr>
            <w:tcW w:w="1915" w:type="dxa"/>
          </w:tcPr>
          <w:p w14:paraId="48D323A1"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(77—79)</w:t>
            </w:r>
          </w:p>
        </w:tc>
        <w:tc>
          <w:tcPr>
            <w:tcW w:w="1915" w:type="dxa"/>
          </w:tcPr>
          <w:p w14:paraId="48D323A2"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D+ (67—69)</w:t>
            </w:r>
          </w:p>
        </w:tc>
        <w:tc>
          <w:tcPr>
            <w:tcW w:w="1916" w:type="dxa"/>
          </w:tcPr>
          <w:p w14:paraId="48D323A3" w14:textId="7416E8CF" w:rsidR="00B6324C" w:rsidRPr="0000105D" w:rsidRDefault="00E540B0" w:rsidP="00507B52">
            <w:pPr>
              <w:contextualSpacing/>
              <w:jc w:val="center"/>
              <w:rPr>
                <w:rFonts w:ascii="Garamond" w:hAnsi="Garamond" w:cs="Times New Roman"/>
                <w:sz w:val="24"/>
                <w:szCs w:val="24"/>
              </w:rPr>
            </w:pPr>
            <w:r>
              <w:rPr>
                <w:rFonts w:ascii="Garamond" w:hAnsi="Garamond" w:cs="Times New Roman"/>
                <w:sz w:val="24"/>
                <w:szCs w:val="24"/>
              </w:rPr>
              <w:t>F (&lt;60</w:t>
            </w:r>
            <w:r w:rsidR="00B6324C" w:rsidRPr="0000105D">
              <w:rPr>
                <w:rFonts w:ascii="Garamond" w:hAnsi="Garamond" w:cs="Times New Roman"/>
                <w:sz w:val="24"/>
                <w:szCs w:val="24"/>
              </w:rPr>
              <w:t>)</w:t>
            </w:r>
          </w:p>
        </w:tc>
      </w:tr>
      <w:tr w:rsidR="00B6324C" w:rsidRPr="0000105D" w14:paraId="48D323AA" w14:textId="77777777" w:rsidTr="004E70BE">
        <w:tc>
          <w:tcPr>
            <w:tcW w:w="1915" w:type="dxa"/>
          </w:tcPr>
          <w:p w14:paraId="48D323A5"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A (94—100)</w:t>
            </w:r>
          </w:p>
        </w:tc>
        <w:tc>
          <w:tcPr>
            <w:tcW w:w="1915" w:type="dxa"/>
          </w:tcPr>
          <w:p w14:paraId="48D323A6"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(84—86)</w:t>
            </w:r>
          </w:p>
        </w:tc>
        <w:tc>
          <w:tcPr>
            <w:tcW w:w="1915" w:type="dxa"/>
          </w:tcPr>
          <w:p w14:paraId="48D323A7"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(74—76)</w:t>
            </w:r>
          </w:p>
        </w:tc>
        <w:tc>
          <w:tcPr>
            <w:tcW w:w="1915" w:type="dxa"/>
          </w:tcPr>
          <w:p w14:paraId="48D323A8" w14:textId="2B050F9E" w:rsidR="00B6324C" w:rsidRPr="0000105D" w:rsidRDefault="00E540B0" w:rsidP="00507B52">
            <w:pPr>
              <w:contextualSpacing/>
              <w:jc w:val="center"/>
              <w:rPr>
                <w:rFonts w:ascii="Garamond" w:hAnsi="Garamond" w:cs="Times New Roman"/>
                <w:sz w:val="24"/>
                <w:szCs w:val="24"/>
              </w:rPr>
            </w:pPr>
            <w:r>
              <w:rPr>
                <w:rFonts w:ascii="Garamond" w:hAnsi="Garamond" w:cs="Times New Roman"/>
                <w:sz w:val="24"/>
                <w:szCs w:val="24"/>
              </w:rPr>
              <w:t>D (60</w:t>
            </w:r>
            <w:r w:rsidR="00B6324C" w:rsidRPr="0000105D">
              <w:rPr>
                <w:rFonts w:ascii="Garamond" w:hAnsi="Garamond" w:cs="Times New Roman"/>
                <w:sz w:val="24"/>
                <w:szCs w:val="24"/>
              </w:rPr>
              <w:t>—66)</w:t>
            </w:r>
          </w:p>
        </w:tc>
        <w:tc>
          <w:tcPr>
            <w:tcW w:w="1916" w:type="dxa"/>
          </w:tcPr>
          <w:p w14:paraId="48D323A9" w14:textId="77777777" w:rsidR="00B6324C" w:rsidRPr="0000105D" w:rsidRDefault="00B6324C" w:rsidP="00507B52">
            <w:pPr>
              <w:contextualSpacing/>
              <w:jc w:val="center"/>
              <w:rPr>
                <w:rFonts w:ascii="Garamond" w:hAnsi="Garamond" w:cs="Times New Roman"/>
                <w:sz w:val="24"/>
                <w:szCs w:val="24"/>
              </w:rPr>
            </w:pPr>
          </w:p>
        </w:tc>
      </w:tr>
      <w:tr w:rsidR="00B6324C" w:rsidRPr="0000105D" w14:paraId="48D323B0" w14:textId="77777777" w:rsidTr="004E70BE">
        <w:tc>
          <w:tcPr>
            <w:tcW w:w="1915" w:type="dxa"/>
          </w:tcPr>
          <w:p w14:paraId="48D323AB" w14:textId="77777777" w:rsidR="00B6324C" w:rsidRPr="0000105D" w:rsidRDefault="00B6324C" w:rsidP="00507B52">
            <w:pPr>
              <w:jc w:val="center"/>
              <w:rPr>
                <w:rFonts w:ascii="Garamond" w:hAnsi="Garamond" w:cs="Times New Roman"/>
                <w:sz w:val="24"/>
                <w:szCs w:val="24"/>
              </w:rPr>
            </w:pPr>
            <w:r w:rsidRPr="0000105D">
              <w:rPr>
                <w:rFonts w:ascii="Garamond" w:eastAsiaTheme="minorEastAsia" w:hAnsi="Garamond" w:cs="Times New Roman"/>
                <w:sz w:val="24"/>
                <w:szCs w:val="24"/>
              </w:rPr>
              <w:t>A-</w:t>
            </w:r>
            <w:r w:rsidRPr="0000105D">
              <w:rPr>
                <w:rFonts w:ascii="Garamond" w:hAnsi="Garamond" w:cs="Times New Roman"/>
                <w:sz w:val="24"/>
                <w:szCs w:val="24"/>
              </w:rPr>
              <w:t xml:space="preserve"> (90—93)</w:t>
            </w:r>
          </w:p>
        </w:tc>
        <w:tc>
          <w:tcPr>
            <w:tcW w:w="1915" w:type="dxa"/>
          </w:tcPr>
          <w:p w14:paraId="48D323AC"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B- (80—83)</w:t>
            </w:r>
          </w:p>
        </w:tc>
        <w:tc>
          <w:tcPr>
            <w:tcW w:w="1915" w:type="dxa"/>
          </w:tcPr>
          <w:p w14:paraId="48D323AD" w14:textId="77777777" w:rsidR="00B6324C" w:rsidRPr="0000105D" w:rsidRDefault="00B6324C" w:rsidP="00507B52">
            <w:pPr>
              <w:contextualSpacing/>
              <w:jc w:val="center"/>
              <w:rPr>
                <w:rFonts w:ascii="Garamond" w:hAnsi="Garamond" w:cs="Times New Roman"/>
                <w:sz w:val="24"/>
                <w:szCs w:val="24"/>
              </w:rPr>
            </w:pPr>
            <w:r w:rsidRPr="0000105D">
              <w:rPr>
                <w:rFonts w:ascii="Garamond" w:hAnsi="Garamond" w:cs="Times New Roman"/>
                <w:sz w:val="24"/>
                <w:szCs w:val="24"/>
              </w:rPr>
              <w:t>C- (70—73)</w:t>
            </w:r>
          </w:p>
        </w:tc>
        <w:tc>
          <w:tcPr>
            <w:tcW w:w="1915" w:type="dxa"/>
          </w:tcPr>
          <w:p w14:paraId="48D323AE" w14:textId="77777777" w:rsidR="00B6324C" w:rsidRPr="0000105D" w:rsidRDefault="00B6324C" w:rsidP="00507B52">
            <w:pPr>
              <w:contextualSpacing/>
              <w:jc w:val="center"/>
              <w:rPr>
                <w:rFonts w:ascii="Garamond" w:hAnsi="Garamond" w:cs="Times New Roman"/>
                <w:sz w:val="24"/>
                <w:szCs w:val="24"/>
              </w:rPr>
            </w:pPr>
          </w:p>
        </w:tc>
        <w:tc>
          <w:tcPr>
            <w:tcW w:w="1916" w:type="dxa"/>
          </w:tcPr>
          <w:p w14:paraId="48D323AF" w14:textId="77777777" w:rsidR="00B6324C" w:rsidRPr="0000105D" w:rsidRDefault="00B6324C" w:rsidP="00507B52">
            <w:pPr>
              <w:contextualSpacing/>
              <w:jc w:val="center"/>
              <w:rPr>
                <w:rFonts w:ascii="Garamond" w:hAnsi="Garamond" w:cs="Times New Roman"/>
                <w:sz w:val="24"/>
                <w:szCs w:val="24"/>
              </w:rPr>
            </w:pPr>
          </w:p>
        </w:tc>
      </w:tr>
    </w:tbl>
    <w:p w14:paraId="48D323B1" w14:textId="77777777" w:rsidR="00B6324C" w:rsidRPr="0000105D" w:rsidRDefault="00B6324C" w:rsidP="00B6324C">
      <w:pPr>
        <w:contextualSpacing/>
        <w:jc w:val="left"/>
        <w:rPr>
          <w:rFonts w:cs="Times New Roman"/>
          <w:b/>
          <w:szCs w:val="24"/>
        </w:rPr>
      </w:pPr>
    </w:p>
    <w:p w14:paraId="48D323B2" w14:textId="77777777" w:rsidR="00B6324C" w:rsidRPr="0000105D" w:rsidRDefault="00B6324C" w:rsidP="00B6324C">
      <w:pPr>
        <w:contextualSpacing/>
        <w:jc w:val="left"/>
        <w:rPr>
          <w:rFonts w:cs="Times New Roman"/>
          <w:b/>
          <w:szCs w:val="24"/>
        </w:rPr>
      </w:pPr>
      <w:r w:rsidRPr="0000105D">
        <w:rPr>
          <w:rFonts w:cs="Times New Roman"/>
          <w:b/>
          <w:szCs w:val="24"/>
        </w:rPr>
        <w:t>Academic Integrity:</w:t>
      </w:r>
    </w:p>
    <w:p w14:paraId="48D323B3" w14:textId="77777777" w:rsidR="00B6324C" w:rsidRPr="0000105D" w:rsidRDefault="00B6324C" w:rsidP="00B6324C">
      <w:pPr>
        <w:contextualSpacing/>
        <w:jc w:val="left"/>
        <w:rPr>
          <w:rFonts w:cs="Times New Roman"/>
          <w:szCs w:val="24"/>
        </w:rPr>
      </w:pPr>
      <w:r w:rsidRPr="0000105D">
        <w:rPr>
          <w:rFonts w:cs="Times New Roman"/>
          <w:szCs w:val="24"/>
        </w:rPr>
        <w:t>Cheating, fabrication, plagiarism or helping others to commit these acts will not be tolerated. Academic dishonesty could result in severe disciplinary action including, but not limited to, failure of the student assessment item or course, and/or dismissal from the University.</w:t>
      </w:r>
    </w:p>
    <w:p w14:paraId="48D323B4" w14:textId="77777777" w:rsidR="00B6324C" w:rsidRPr="0000105D" w:rsidRDefault="00B6324C" w:rsidP="00B6324C">
      <w:pPr>
        <w:contextualSpacing/>
        <w:jc w:val="left"/>
        <w:rPr>
          <w:rFonts w:cs="Times New Roman"/>
          <w:szCs w:val="24"/>
        </w:rPr>
      </w:pPr>
    </w:p>
    <w:p w14:paraId="48D323B5" w14:textId="77777777" w:rsidR="00B6324C" w:rsidRPr="0000105D" w:rsidRDefault="00B6324C" w:rsidP="00B6324C">
      <w:pPr>
        <w:contextualSpacing/>
        <w:jc w:val="left"/>
        <w:rPr>
          <w:rFonts w:cs="Times New Roman"/>
          <w:b/>
          <w:szCs w:val="24"/>
        </w:rPr>
      </w:pPr>
      <w:r w:rsidRPr="0000105D">
        <w:rPr>
          <w:rFonts w:cs="Times New Roman"/>
          <w:b/>
          <w:szCs w:val="24"/>
        </w:rPr>
        <w:t>Expectations:</w:t>
      </w:r>
    </w:p>
    <w:p w14:paraId="48D323B6" w14:textId="77777777" w:rsidR="00B6324C" w:rsidRPr="0000105D" w:rsidRDefault="00B6324C" w:rsidP="00B6324C">
      <w:pPr>
        <w:jc w:val="left"/>
        <w:rPr>
          <w:rFonts w:cs="Times New Roman"/>
          <w:szCs w:val="24"/>
        </w:rPr>
      </w:pPr>
      <w:r w:rsidRPr="0000105D">
        <w:rPr>
          <w:rFonts w:cs="Times New Roman"/>
          <w:szCs w:val="24"/>
        </w:rPr>
        <w:t xml:space="preserve">Students are expected to complete all of the necessary readings for the course and to check in regularly with D2L to look for class updates, submit assignments, take exams, etc. </w:t>
      </w:r>
    </w:p>
    <w:p w14:paraId="1089E468" w14:textId="77777777" w:rsidR="0000105D" w:rsidRDefault="0000105D" w:rsidP="00B6324C">
      <w:pPr>
        <w:contextualSpacing/>
        <w:jc w:val="left"/>
        <w:rPr>
          <w:rFonts w:cs="Times New Roman"/>
          <w:b/>
          <w:szCs w:val="24"/>
        </w:rPr>
      </w:pPr>
    </w:p>
    <w:p w14:paraId="150C146B" w14:textId="77777777" w:rsidR="0000105D" w:rsidRDefault="0000105D" w:rsidP="00B6324C">
      <w:pPr>
        <w:contextualSpacing/>
        <w:jc w:val="left"/>
        <w:rPr>
          <w:rFonts w:cs="Times New Roman"/>
          <w:b/>
          <w:szCs w:val="24"/>
        </w:rPr>
      </w:pPr>
    </w:p>
    <w:p w14:paraId="0B780DEA" w14:textId="77777777" w:rsidR="0000105D" w:rsidRDefault="0000105D" w:rsidP="00B6324C">
      <w:pPr>
        <w:contextualSpacing/>
        <w:jc w:val="left"/>
        <w:rPr>
          <w:rFonts w:cs="Times New Roman"/>
          <w:b/>
          <w:szCs w:val="24"/>
        </w:rPr>
      </w:pPr>
    </w:p>
    <w:p w14:paraId="17BA7099" w14:textId="77777777" w:rsidR="0000105D" w:rsidRDefault="0000105D" w:rsidP="00B6324C">
      <w:pPr>
        <w:contextualSpacing/>
        <w:jc w:val="left"/>
        <w:rPr>
          <w:rFonts w:cs="Times New Roman"/>
          <w:b/>
          <w:szCs w:val="24"/>
        </w:rPr>
      </w:pPr>
    </w:p>
    <w:p w14:paraId="667E65F6" w14:textId="77777777" w:rsidR="0000105D" w:rsidRDefault="0000105D" w:rsidP="00B6324C">
      <w:pPr>
        <w:contextualSpacing/>
        <w:jc w:val="left"/>
        <w:rPr>
          <w:rFonts w:cs="Times New Roman"/>
          <w:b/>
          <w:szCs w:val="24"/>
        </w:rPr>
      </w:pPr>
    </w:p>
    <w:p w14:paraId="1A1A7A0B" w14:textId="77777777" w:rsidR="0000105D" w:rsidRDefault="0000105D" w:rsidP="00B6324C">
      <w:pPr>
        <w:contextualSpacing/>
        <w:jc w:val="left"/>
        <w:rPr>
          <w:rFonts w:cs="Times New Roman"/>
          <w:b/>
          <w:szCs w:val="24"/>
        </w:rPr>
      </w:pPr>
    </w:p>
    <w:p w14:paraId="04C8AC26" w14:textId="77777777" w:rsidR="0000105D" w:rsidRDefault="0000105D" w:rsidP="00B6324C">
      <w:pPr>
        <w:contextualSpacing/>
        <w:jc w:val="left"/>
        <w:rPr>
          <w:rFonts w:cs="Times New Roman"/>
          <w:b/>
          <w:szCs w:val="24"/>
        </w:rPr>
      </w:pPr>
    </w:p>
    <w:p w14:paraId="2180F178" w14:textId="77777777" w:rsidR="0000105D" w:rsidRDefault="0000105D" w:rsidP="00B6324C">
      <w:pPr>
        <w:contextualSpacing/>
        <w:jc w:val="left"/>
        <w:rPr>
          <w:rFonts w:cs="Times New Roman"/>
          <w:b/>
          <w:szCs w:val="24"/>
        </w:rPr>
      </w:pPr>
    </w:p>
    <w:p w14:paraId="6ABC3CE4" w14:textId="77777777" w:rsidR="0000105D" w:rsidRDefault="0000105D" w:rsidP="00B6324C">
      <w:pPr>
        <w:contextualSpacing/>
        <w:jc w:val="left"/>
        <w:rPr>
          <w:rFonts w:cs="Times New Roman"/>
          <w:b/>
          <w:szCs w:val="24"/>
        </w:rPr>
      </w:pPr>
    </w:p>
    <w:p w14:paraId="78F4EBD3" w14:textId="77777777" w:rsidR="0000105D" w:rsidRDefault="0000105D" w:rsidP="00B6324C">
      <w:pPr>
        <w:contextualSpacing/>
        <w:jc w:val="left"/>
        <w:rPr>
          <w:rFonts w:cs="Times New Roman"/>
          <w:b/>
          <w:szCs w:val="24"/>
        </w:rPr>
      </w:pPr>
    </w:p>
    <w:p w14:paraId="48D323B7" w14:textId="6CCFBF90" w:rsidR="00B6324C" w:rsidRPr="0000105D" w:rsidRDefault="00B6324C" w:rsidP="00B6324C">
      <w:pPr>
        <w:contextualSpacing/>
        <w:jc w:val="left"/>
        <w:rPr>
          <w:rFonts w:cs="Times New Roman"/>
          <w:b/>
          <w:szCs w:val="24"/>
        </w:rPr>
      </w:pPr>
      <w:r w:rsidRPr="0000105D">
        <w:rPr>
          <w:rFonts w:cs="Times New Roman"/>
          <w:b/>
          <w:szCs w:val="24"/>
        </w:rPr>
        <w:lastRenderedPageBreak/>
        <w:t>Course Schedule:</w:t>
      </w:r>
    </w:p>
    <w:p w14:paraId="48D323B8" w14:textId="77777777" w:rsidR="00B6324C" w:rsidRPr="0000105D" w:rsidRDefault="00B6324C" w:rsidP="00B6324C">
      <w:pPr>
        <w:contextualSpacing/>
        <w:jc w:val="left"/>
        <w:rPr>
          <w:rFonts w:cs="Times New Roman"/>
          <w:szCs w:val="24"/>
          <w:u w:val="single"/>
        </w:rPr>
      </w:pPr>
      <w:r w:rsidRPr="0000105D">
        <w:rPr>
          <w:rFonts w:cs="Times New Roman"/>
          <w:szCs w:val="24"/>
          <w:u w:val="single"/>
        </w:rPr>
        <w:t>Part I: Principles and Theories</w:t>
      </w:r>
    </w:p>
    <w:p w14:paraId="32BD666D" w14:textId="77777777" w:rsidR="00B95FF2" w:rsidRDefault="00490F31" w:rsidP="00B6324C">
      <w:pPr>
        <w:contextualSpacing/>
        <w:jc w:val="left"/>
        <w:rPr>
          <w:rFonts w:cs="Times New Roman"/>
          <w:szCs w:val="24"/>
        </w:rPr>
      </w:pPr>
      <w:r>
        <w:rPr>
          <w:rFonts w:cs="Times New Roman"/>
          <w:szCs w:val="24"/>
        </w:rPr>
        <w:t>June 11</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1: Moral Reasoning in Bioethics</w:t>
      </w:r>
      <w:r w:rsidR="00B6324C" w:rsidRPr="0000105D">
        <w:rPr>
          <w:rFonts w:cs="Times New Roman"/>
          <w:szCs w:val="24"/>
        </w:rPr>
        <w:tab/>
      </w:r>
    </w:p>
    <w:p w14:paraId="48D323BA" w14:textId="0B424B11" w:rsidR="004C5784" w:rsidRPr="0000105D" w:rsidRDefault="00B95FF2" w:rsidP="00B6324C">
      <w:pPr>
        <w:contextualSpacing/>
        <w:jc w:val="left"/>
        <w:rPr>
          <w:rFonts w:cs="Times New Roman"/>
          <w:szCs w:val="24"/>
        </w:rPr>
      </w:pPr>
      <w:r>
        <w:rPr>
          <w:rFonts w:cs="Times New Roman"/>
          <w:szCs w:val="24"/>
        </w:rPr>
        <w:t>June 12</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t>Chapter 2: Bioethics and Moral Theories</w:t>
      </w:r>
      <w:r w:rsidR="004C5784" w:rsidRPr="0000105D">
        <w:rPr>
          <w:rFonts w:cs="Times New Roman"/>
          <w:szCs w:val="24"/>
        </w:rPr>
        <w:t xml:space="preserve"> </w:t>
      </w:r>
    </w:p>
    <w:p w14:paraId="3A6B34D6" w14:textId="1401F3E8" w:rsidR="00F507E9" w:rsidRPr="0000105D" w:rsidRDefault="008E0690" w:rsidP="00F507E9">
      <w:pPr>
        <w:contextualSpacing/>
        <w:jc w:val="left"/>
        <w:rPr>
          <w:rFonts w:cs="Times New Roman"/>
          <w:szCs w:val="24"/>
        </w:rPr>
      </w:pPr>
      <w:r>
        <w:rPr>
          <w:rFonts w:cs="Times New Roman"/>
          <w:szCs w:val="24"/>
        </w:rPr>
        <w:t>June 1</w:t>
      </w:r>
      <w:r w:rsidR="00B95FF2">
        <w:rPr>
          <w:rFonts w:cs="Times New Roman"/>
          <w:szCs w:val="24"/>
        </w:rPr>
        <w:t>3</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Virtue Ethics, Deontology, Consequentialism (PowerPoint on D2L)</w:t>
      </w:r>
    </w:p>
    <w:p w14:paraId="72570E3C" w14:textId="788B3AF5" w:rsidR="00F507E9" w:rsidRPr="0000105D" w:rsidRDefault="00B95FF2" w:rsidP="00F507E9">
      <w:pPr>
        <w:contextualSpacing/>
        <w:jc w:val="left"/>
        <w:rPr>
          <w:rFonts w:cs="Times New Roman"/>
          <w:szCs w:val="24"/>
        </w:rPr>
      </w:pPr>
      <w:r>
        <w:rPr>
          <w:rFonts w:cs="Times New Roman"/>
          <w:szCs w:val="24"/>
        </w:rPr>
        <w:t>June 14</w:t>
      </w:r>
      <w:r w:rsidR="00F507E9" w:rsidRPr="0000105D">
        <w:rPr>
          <w:rFonts w:cs="Times New Roman"/>
          <w:szCs w:val="24"/>
        </w:rPr>
        <w:tab/>
      </w:r>
      <w:r w:rsidR="00F507E9" w:rsidRPr="0000105D">
        <w:rPr>
          <w:rFonts w:cs="Times New Roman"/>
          <w:szCs w:val="24"/>
        </w:rPr>
        <w:tab/>
      </w:r>
      <w:r w:rsidR="00F507E9" w:rsidRPr="0000105D">
        <w:rPr>
          <w:rFonts w:cs="Times New Roman"/>
          <w:szCs w:val="24"/>
        </w:rPr>
        <w:tab/>
        <w:t>Exam I (Available from 12:00am—11:59pm)</w:t>
      </w:r>
    </w:p>
    <w:p w14:paraId="48D323BD" w14:textId="77777777" w:rsidR="004C5784" w:rsidRPr="0000105D" w:rsidRDefault="004C5784" w:rsidP="00B6324C">
      <w:pPr>
        <w:contextualSpacing/>
        <w:jc w:val="left"/>
        <w:rPr>
          <w:rFonts w:cs="Times New Roman"/>
          <w:szCs w:val="24"/>
        </w:rPr>
      </w:pPr>
    </w:p>
    <w:p w14:paraId="48D323BE"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 Physician and Patient</w:t>
      </w:r>
    </w:p>
    <w:p w14:paraId="48D323C0" w14:textId="1061C769" w:rsidR="00B6324C" w:rsidRPr="0000105D" w:rsidRDefault="008E0690" w:rsidP="00B6324C">
      <w:pPr>
        <w:contextualSpacing/>
        <w:jc w:val="left"/>
        <w:rPr>
          <w:rFonts w:cs="Times New Roman"/>
          <w:szCs w:val="24"/>
        </w:rPr>
      </w:pPr>
      <w:r>
        <w:rPr>
          <w:rFonts w:cs="Times New Roman"/>
          <w:szCs w:val="24"/>
        </w:rPr>
        <w:t xml:space="preserve">June </w:t>
      </w:r>
      <w:r w:rsidR="00B95FF2">
        <w:rPr>
          <w:rFonts w:cs="Times New Roman"/>
          <w:szCs w:val="24"/>
        </w:rPr>
        <w:t>1</w:t>
      </w:r>
      <w:r>
        <w:rPr>
          <w:rFonts w:cs="Times New Roman"/>
          <w:szCs w:val="24"/>
        </w:rPr>
        <w:t>5</w:t>
      </w:r>
      <w:r>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3: Paternalism and Patient Autonomy</w:t>
      </w:r>
    </w:p>
    <w:p w14:paraId="48D323C1" w14:textId="351B9AFC" w:rsidR="00B6324C" w:rsidRPr="0000105D" w:rsidRDefault="00B95FF2" w:rsidP="00B6324C">
      <w:pPr>
        <w:contextualSpacing/>
        <w:jc w:val="left"/>
        <w:rPr>
          <w:rFonts w:cs="Times New Roman"/>
          <w:szCs w:val="24"/>
        </w:rPr>
      </w:pPr>
      <w:r>
        <w:rPr>
          <w:rFonts w:cs="Times New Roman"/>
          <w:szCs w:val="24"/>
        </w:rPr>
        <w:t>June 18</w:t>
      </w:r>
      <w:r w:rsidR="008E0690">
        <w:rPr>
          <w:rFonts w:cs="Times New Roman"/>
          <w:szCs w:val="24"/>
        </w:rPr>
        <w:tab/>
      </w:r>
      <w:r w:rsidR="00B6324C" w:rsidRPr="0000105D">
        <w:rPr>
          <w:rFonts w:cs="Times New Roman"/>
          <w:szCs w:val="24"/>
        </w:rPr>
        <w:tab/>
      </w:r>
      <w:r w:rsidR="00B6324C" w:rsidRPr="0000105D">
        <w:rPr>
          <w:rFonts w:cs="Times New Roman"/>
          <w:szCs w:val="24"/>
        </w:rPr>
        <w:tab/>
      </w:r>
      <w:r w:rsidR="00F507E9" w:rsidRPr="0000105D">
        <w:rPr>
          <w:rFonts w:cs="Times New Roman"/>
          <w:szCs w:val="24"/>
        </w:rPr>
        <w:t>Chapter 4: Truth-Telling and Confidentiality</w:t>
      </w:r>
    </w:p>
    <w:p w14:paraId="48D323C2" w14:textId="75760550" w:rsidR="004C5784" w:rsidRPr="0000105D" w:rsidRDefault="00B95FF2" w:rsidP="00B6324C">
      <w:pPr>
        <w:contextualSpacing/>
        <w:jc w:val="left"/>
        <w:rPr>
          <w:rFonts w:cs="Times New Roman"/>
          <w:szCs w:val="24"/>
        </w:rPr>
      </w:pPr>
      <w:r>
        <w:rPr>
          <w:rFonts w:cs="Times New Roman"/>
          <w:szCs w:val="24"/>
        </w:rPr>
        <w:t>June 19</w:t>
      </w:r>
      <w:r>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6: Human Research</w:t>
      </w:r>
    </w:p>
    <w:p w14:paraId="48D323C3" w14:textId="3BD7FDB2" w:rsidR="00B6324C" w:rsidRPr="0000105D" w:rsidRDefault="00B95FF2" w:rsidP="00B6324C">
      <w:pPr>
        <w:contextualSpacing/>
        <w:jc w:val="left"/>
        <w:rPr>
          <w:rFonts w:cs="Times New Roman"/>
          <w:szCs w:val="24"/>
        </w:rPr>
      </w:pPr>
      <w:r>
        <w:rPr>
          <w:rFonts w:cs="Times New Roman"/>
          <w:szCs w:val="24"/>
        </w:rPr>
        <w:t>June 20</w:t>
      </w:r>
      <w:r w:rsidR="008E0690">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II</w:t>
      </w:r>
      <w:r w:rsidR="006B49CE" w:rsidRPr="0000105D">
        <w:rPr>
          <w:rFonts w:cs="Times New Roman"/>
          <w:szCs w:val="24"/>
        </w:rPr>
        <w:t xml:space="preserve"> (Available from 12:00am—11:59pm)</w:t>
      </w:r>
      <w:r w:rsidR="004C5784" w:rsidRPr="0000105D">
        <w:rPr>
          <w:rFonts w:cs="Times New Roman"/>
          <w:szCs w:val="24"/>
        </w:rPr>
        <w:tab/>
      </w:r>
    </w:p>
    <w:p w14:paraId="48D323C4" w14:textId="77777777" w:rsidR="004C5784" w:rsidRPr="0000105D" w:rsidRDefault="004C5784" w:rsidP="00B6324C">
      <w:pPr>
        <w:contextualSpacing/>
        <w:jc w:val="left"/>
        <w:rPr>
          <w:rFonts w:cs="Times New Roman"/>
          <w:szCs w:val="24"/>
        </w:rPr>
      </w:pPr>
    </w:p>
    <w:p w14:paraId="48D323C5" w14:textId="77777777" w:rsidR="004C5784" w:rsidRPr="0000105D" w:rsidRDefault="004C5784" w:rsidP="00B6324C">
      <w:pPr>
        <w:contextualSpacing/>
        <w:jc w:val="left"/>
        <w:rPr>
          <w:rFonts w:cs="Times New Roman"/>
          <w:szCs w:val="24"/>
          <w:u w:val="single"/>
        </w:rPr>
      </w:pPr>
      <w:r w:rsidRPr="0000105D">
        <w:rPr>
          <w:rFonts w:cs="Times New Roman"/>
          <w:szCs w:val="24"/>
          <w:u w:val="single"/>
        </w:rPr>
        <w:t>Part III: Justice and Health Care</w:t>
      </w:r>
    </w:p>
    <w:p w14:paraId="48D323C6" w14:textId="0C5C926D" w:rsidR="00B6324C" w:rsidRPr="0000105D" w:rsidRDefault="00B95FF2" w:rsidP="00B6324C">
      <w:pPr>
        <w:contextualSpacing/>
        <w:jc w:val="left"/>
        <w:rPr>
          <w:rFonts w:cs="Times New Roman"/>
          <w:szCs w:val="24"/>
        </w:rPr>
      </w:pPr>
      <w:r>
        <w:rPr>
          <w:rFonts w:cs="Times New Roman"/>
          <w:szCs w:val="24"/>
        </w:rPr>
        <w:t>June 21</w:t>
      </w:r>
      <w:r w:rsidR="008E0690">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Chapter 11: Dividing Up Health Care Resources</w:t>
      </w:r>
    </w:p>
    <w:p w14:paraId="48D323C7" w14:textId="5A851C34" w:rsidR="00B6324C" w:rsidRPr="0000105D" w:rsidRDefault="00B95FF2" w:rsidP="00B6324C">
      <w:pPr>
        <w:contextualSpacing/>
        <w:jc w:val="left"/>
        <w:rPr>
          <w:rFonts w:cs="Times New Roman"/>
          <w:szCs w:val="24"/>
        </w:rPr>
      </w:pPr>
      <w:r>
        <w:rPr>
          <w:rFonts w:cs="Times New Roman"/>
          <w:szCs w:val="24"/>
        </w:rPr>
        <w:t>June 22</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Pr="0000105D">
        <w:rPr>
          <w:rFonts w:cs="Times New Roman"/>
          <w:szCs w:val="24"/>
        </w:rPr>
        <w:t>Chapter 11: Dividing Up Health Care Resources</w:t>
      </w:r>
    </w:p>
    <w:p w14:paraId="3784E3EC" w14:textId="77777777" w:rsidR="00B95FF2" w:rsidRPr="0000105D" w:rsidRDefault="00B95FF2" w:rsidP="00B95FF2">
      <w:pPr>
        <w:contextualSpacing/>
        <w:jc w:val="left"/>
        <w:rPr>
          <w:rFonts w:cs="Times New Roman"/>
          <w:szCs w:val="24"/>
        </w:rPr>
      </w:pPr>
      <w:r>
        <w:rPr>
          <w:rFonts w:cs="Times New Roman"/>
          <w:szCs w:val="24"/>
        </w:rPr>
        <w:t>June 25</w:t>
      </w:r>
      <w:r w:rsidRPr="0000105D">
        <w:rPr>
          <w:rFonts w:cs="Times New Roman"/>
          <w:szCs w:val="24"/>
        </w:rPr>
        <w:tab/>
      </w:r>
      <w:r w:rsidRPr="0000105D">
        <w:rPr>
          <w:rFonts w:cs="Times New Roman"/>
          <w:szCs w:val="24"/>
        </w:rPr>
        <w:tab/>
      </w:r>
      <w:r w:rsidRPr="0000105D">
        <w:rPr>
          <w:rFonts w:cs="Times New Roman"/>
          <w:szCs w:val="24"/>
        </w:rPr>
        <w:tab/>
        <w:t>Exam III (Available from 12:00am—11:59pm)</w:t>
      </w:r>
    </w:p>
    <w:p w14:paraId="220E478C" w14:textId="77777777" w:rsidR="00F507E9" w:rsidRPr="0000105D" w:rsidRDefault="00F507E9" w:rsidP="00F507E9">
      <w:pPr>
        <w:contextualSpacing/>
        <w:jc w:val="left"/>
        <w:rPr>
          <w:rFonts w:cs="Times New Roman"/>
          <w:szCs w:val="24"/>
        </w:rPr>
      </w:pPr>
    </w:p>
    <w:p w14:paraId="18DB8EEB" w14:textId="6B093A2A" w:rsidR="00F507E9" w:rsidRPr="0000105D" w:rsidRDefault="00F507E9" w:rsidP="00F507E9">
      <w:pPr>
        <w:contextualSpacing/>
        <w:jc w:val="left"/>
        <w:rPr>
          <w:rFonts w:cs="Times New Roman"/>
          <w:szCs w:val="24"/>
          <w:u w:val="single"/>
        </w:rPr>
      </w:pPr>
      <w:r w:rsidRPr="0000105D">
        <w:rPr>
          <w:rFonts w:cs="Times New Roman"/>
          <w:szCs w:val="24"/>
          <w:u w:val="single"/>
        </w:rPr>
        <w:t>Part IV: Life and Death</w:t>
      </w:r>
    </w:p>
    <w:p w14:paraId="48D323CB" w14:textId="0109371A" w:rsidR="00B6324C" w:rsidRPr="0000105D" w:rsidRDefault="00B95FF2" w:rsidP="00B6324C">
      <w:pPr>
        <w:contextualSpacing/>
        <w:jc w:val="left"/>
        <w:rPr>
          <w:rFonts w:cs="Times New Roman"/>
          <w:szCs w:val="24"/>
        </w:rPr>
      </w:pPr>
      <w:r>
        <w:rPr>
          <w:rFonts w:cs="Times New Roman"/>
          <w:szCs w:val="24"/>
        </w:rPr>
        <w:t>June 26</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Pr="0000105D">
        <w:rPr>
          <w:rFonts w:cs="Times New Roman"/>
          <w:szCs w:val="24"/>
        </w:rPr>
        <w:t>Chapter 7: Abortion</w:t>
      </w:r>
    </w:p>
    <w:p w14:paraId="1C549916" w14:textId="372A6140" w:rsidR="00B95FF2" w:rsidRDefault="00B95FF2" w:rsidP="00B6324C">
      <w:pPr>
        <w:contextualSpacing/>
        <w:jc w:val="left"/>
        <w:rPr>
          <w:rFonts w:cs="Times New Roman"/>
          <w:szCs w:val="24"/>
        </w:rPr>
      </w:pPr>
      <w:r>
        <w:rPr>
          <w:rFonts w:cs="Times New Roman"/>
          <w:szCs w:val="24"/>
        </w:rPr>
        <w:t>June 27</w:t>
      </w:r>
      <w:r w:rsidRPr="00B95FF2">
        <w:rPr>
          <w:rFonts w:cs="Times New Roman"/>
          <w:szCs w:val="24"/>
        </w:rPr>
        <w:t xml:space="preserve"> </w:t>
      </w:r>
      <w:r>
        <w:rPr>
          <w:rFonts w:cs="Times New Roman"/>
          <w:szCs w:val="24"/>
        </w:rPr>
        <w:tab/>
      </w:r>
      <w:r>
        <w:rPr>
          <w:rFonts w:cs="Times New Roman"/>
          <w:szCs w:val="24"/>
        </w:rPr>
        <w:tab/>
      </w:r>
      <w:r w:rsidRPr="0000105D">
        <w:rPr>
          <w:rFonts w:cs="Times New Roman"/>
          <w:szCs w:val="24"/>
        </w:rPr>
        <w:t>Chapter 10: Euthanasia and Physician-Assisted Suicide</w:t>
      </w:r>
    </w:p>
    <w:p w14:paraId="48D323CC" w14:textId="2DC167E2" w:rsidR="00B6324C" w:rsidRPr="0000105D" w:rsidRDefault="00B95FF2" w:rsidP="00B6324C">
      <w:pPr>
        <w:contextualSpacing/>
        <w:jc w:val="left"/>
        <w:rPr>
          <w:rFonts w:cs="Times New Roman"/>
          <w:szCs w:val="24"/>
        </w:rPr>
      </w:pPr>
      <w:r>
        <w:rPr>
          <w:rFonts w:cs="Times New Roman"/>
          <w:szCs w:val="24"/>
        </w:rPr>
        <w:t>June 28</w:t>
      </w:r>
      <w:r w:rsidR="004C5784" w:rsidRPr="0000105D">
        <w:rPr>
          <w:rFonts w:cs="Times New Roman"/>
          <w:szCs w:val="24"/>
        </w:rPr>
        <w:tab/>
      </w:r>
      <w:r w:rsidR="00B6324C" w:rsidRPr="0000105D">
        <w:rPr>
          <w:rFonts w:cs="Times New Roman"/>
          <w:szCs w:val="24"/>
        </w:rPr>
        <w:tab/>
      </w:r>
      <w:r w:rsidR="00B6324C" w:rsidRPr="0000105D">
        <w:rPr>
          <w:rFonts w:cs="Times New Roman"/>
          <w:szCs w:val="24"/>
        </w:rPr>
        <w:tab/>
      </w:r>
      <w:r w:rsidR="0000105D">
        <w:rPr>
          <w:rFonts w:cs="Times New Roman"/>
          <w:szCs w:val="24"/>
        </w:rPr>
        <w:t xml:space="preserve">Film: </w:t>
      </w:r>
      <w:r w:rsidR="0000105D">
        <w:rPr>
          <w:rFonts w:cs="Times New Roman"/>
          <w:i/>
          <w:szCs w:val="24"/>
        </w:rPr>
        <w:t>You Don’t Know Jack</w:t>
      </w:r>
      <w:r w:rsidR="004C5784" w:rsidRPr="0000105D">
        <w:rPr>
          <w:rFonts w:cs="Times New Roman"/>
          <w:szCs w:val="24"/>
        </w:rPr>
        <w:tab/>
      </w:r>
    </w:p>
    <w:p w14:paraId="48D323CD" w14:textId="3BE28C85" w:rsidR="00B17BFE" w:rsidRPr="0000105D" w:rsidRDefault="00490F31" w:rsidP="003543CA">
      <w:pPr>
        <w:contextualSpacing/>
        <w:jc w:val="left"/>
        <w:rPr>
          <w:rFonts w:cs="Times New Roman"/>
          <w:szCs w:val="24"/>
        </w:rPr>
      </w:pPr>
      <w:r>
        <w:rPr>
          <w:rFonts w:cs="Times New Roman"/>
          <w:szCs w:val="24"/>
        </w:rPr>
        <w:t>June 29</w:t>
      </w:r>
      <w:r>
        <w:rPr>
          <w:rFonts w:cs="Times New Roman"/>
          <w:szCs w:val="24"/>
        </w:rPr>
        <w:tab/>
      </w:r>
      <w:r w:rsidR="00B6324C" w:rsidRPr="0000105D">
        <w:rPr>
          <w:rFonts w:cs="Times New Roman"/>
          <w:szCs w:val="24"/>
        </w:rPr>
        <w:tab/>
      </w:r>
      <w:r w:rsidR="00B6324C" w:rsidRPr="0000105D">
        <w:rPr>
          <w:rFonts w:cs="Times New Roman"/>
          <w:szCs w:val="24"/>
        </w:rPr>
        <w:tab/>
      </w:r>
      <w:r w:rsidR="004C5784" w:rsidRPr="0000105D">
        <w:rPr>
          <w:rFonts w:cs="Times New Roman"/>
          <w:szCs w:val="24"/>
        </w:rPr>
        <w:t>Exam IV</w:t>
      </w:r>
      <w:r w:rsidR="006B49CE" w:rsidRPr="0000105D">
        <w:rPr>
          <w:rFonts w:cs="Times New Roman"/>
          <w:szCs w:val="24"/>
        </w:rPr>
        <w:t xml:space="preserve"> (Available from 12:00am—11:59pm)</w:t>
      </w:r>
      <w:r w:rsidR="00B6324C" w:rsidRPr="0000105D">
        <w:rPr>
          <w:rFonts w:cs="Times New Roman"/>
          <w:szCs w:val="24"/>
        </w:rPr>
        <w:tab/>
      </w:r>
      <w:r w:rsidR="00B6324C" w:rsidRPr="0000105D">
        <w:rPr>
          <w:rFonts w:cs="Times New Roman"/>
          <w:szCs w:val="24"/>
        </w:rPr>
        <w:tab/>
      </w:r>
    </w:p>
    <w:sectPr w:rsidR="00B17BFE" w:rsidRPr="0000105D" w:rsidSect="005C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476B"/>
    <w:multiLevelType w:val="hybridMultilevel"/>
    <w:tmpl w:val="0BA2BB92"/>
    <w:lvl w:ilvl="0" w:tplc="0762B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F56CF"/>
    <w:multiLevelType w:val="hybridMultilevel"/>
    <w:tmpl w:val="7910CAC2"/>
    <w:lvl w:ilvl="0" w:tplc="DB307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48"/>
    <w:rsid w:val="0000105D"/>
    <w:rsid w:val="00232F28"/>
    <w:rsid w:val="00287868"/>
    <w:rsid w:val="003543CA"/>
    <w:rsid w:val="00490F31"/>
    <w:rsid w:val="004C5784"/>
    <w:rsid w:val="004F0448"/>
    <w:rsid w:val="00507B52"/>
    <w:rsid w:val="006B49CE"/>
    <w:rsid w:val="006C5622"/>
    <w:rsid w:val="007F61F3"/>
    <w:rsid w:val="008E0690"/>
    <w:rsid w:val="008E434B"/>
    <w:rsid w:val="00AE44EF"/>
    <w:rsid w:val="00B17BFE"/>
    <w:rsid w:val="00B6324C"/>
    <w:rsid w:val="00B95FF2"/>
    <w:rsid w:val="00BA32C2"/>
    <w:rsid w:val="00D20C1C"/>
    <w:rsid w:val="00D82B5D"/>
    <w:rsid w:val="00E540B0"/>
    <w:rsid w:val="00E969F7"/>
    <w:rsid w:val="00F507E9"/>
    <w:rsid w:val="00F8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368"/>
  <w15:docId w15:val="{C7FEE4EB-8ABB-4161-BFF2-38562CE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324C"/>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lesjhorn.webstarts.com/index.html" TargetMode="External"/><Relationship Id="rId11" Type="http://schemas.openxmlformats.org/officeDocument/2006/relationships/customXml" Target="../customXml/item3.xml"/><Relationship Id="rId5" Type="http://schemas.openxmlformats.org/officeDocument/2006/relationships/hyperlink" Target="mailto:Joshua.Horn@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Number xmlns="409cf07c-705a-4568-bc2e-e1a7cd36a2d3">302</Number>
    <Section xmlns="409cf07c-705a-4568-bc2e-e1a7cd36a2d3">2</Section>
    <Calendar_x0020_Year xmlns="409cf07c-705a-4568-bc2e-e1a7cd36a2d3">2018</Calendar_x0020_Year>
    <Course_x0020_Name xmlns="409cf07c-705a-4568-bc2e-e1a7cd36a2d3">Ethics and Medicine</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FE4E4DAF-59D2-4A9E-A9BE-B3C09BB6BD08}"/>
</file>

<file path=customXml/itemProps2.xml><?xml version="1.0" encoding="utf-8"?>
<ds:datastoreItem xmlns:ds="http://schemas.openxmlformats.org/officeDocument/2006/customXml" ds:itemID="{38F7D7CC-55A6-4EA7-BDA3-501FAB518261}"/>
</file>

<file path=customXml/itemProps3.xml><?xml version="1.0" encoding="utf-8"?>
<ds:datastoreItem xmlns:ds="http://schemas.openxmlformats.org/officeDocument/2006/customXml" ds:itemID="{FC25487A-0701-472D-97D3-4FA4B8235922}"/>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Joshua</dc:creator>
  <cp:lastModifiedBy>Anderson, Connie</cp:lastModifiedBy>
  <cp:revision>2</cp:revision>
  <dcterms:created xsi:type="dcterms:W3CDTF">2018-11-07T15:30:00Z</dcterms:created>
  <dcterms:modified xsi:type="dcterms:W3CDTF">2018-11-07T15:30:00Z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