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F43CA" w14:textId="77777777" w:rsidR="00454C6A" w:rsidRDefault="00454C6A" w:rsidP="00EA6376">
      <w:pPr>
        <w:spacing w:after="0" w:line="240" w:lineRule="auto"/>
        <w:jc w:val="center"/>
        <w:rPr>
          <w:b/>
          <w:sz w:val="24"/>
        </w:rPr>
      </w:pPr>
      <w:bookmarkStart w:id="0" w:name="_GoBack"/>
      <w:bookmarkEnd w:id="0"/>
      <w:r>
        <w:rPr>
          <w:b/>
          <w:sz w:val="24"/>
        </w:rPr>
        <w:t>Interdisciplinary Studies</w:t>
      </w:r>
    </w:p>
    <w:p w14:paraId="1CFF43CB" w14:textId="77777777" w:rsidR="00454C6A" w:rsidRDefault="00454C6A" w:rsidP="00EA6376">
      <w:pPr>
        <w:spacing w:after="0" w:line="240" w:lineRule="auto"/>
        <w:jc w:val="center"/>
        <w:rPr>
          <w:b/>
          <w:sz w:val="24"/>
        </w:rPr>
      </w:pPr>
      <w:r>
        <w:rPr>
          <w:b/>
          <w:sz w:val="24"/>
        </w:rPr>
        <w:t>Major, Minor, or Certificate (</w:t>
      </w:r>
      <w:proofErr w:type="spellStart"/>
      <w:r>
        <w:rPr>
          <w:b/>
          <w:sz w:val="24"/>
        </w:rPr>
        <w:t>MMoC</w:t>
      </w:r>
      <w:proofErr w:type="spellEnd"/>
      <w:r>
        <w:rPr>
          <w:b/>
          <w:sz w:val="24"/>
        </w:rPr>
        <w:t>)</w:t>
      </w:r>
    </w:p>
    <w:p w14:paraId="1CFF43CC" w14:textId="77777777" w:rsidR="0031672B" w:rsidRPr="00EA6376" w:rsidRDefault="00EA6376" w:rsidP="00EA6376">
      <w:pPr>
        <w:spacing w:after="0" w:line="240" w:lineRule="auto"/>
        <w:jc w:val="center"/>
        <w:rPr>
          <w:b/>
          <w:sz w:val="24"/>
        </w:rPr>
      </w:pPr>
      <w:r w:rsidRPr="00EA6376">
        <w:rPr>
          <w:b/>
          <w:sz w:val="24"/>
        </w:rPr>
        <w:t>Application Template</w:t>
      </w:r>
    </w:p>
    <w:p w14:paraId="1CFF43CD" w14:textId="77777777" w:rsidR="00997250" w:rsidRDefault="00997250" w:rsidP="0099725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60"/>
        <w:gridCol w:w="1080"/>
        <w:gridCol w:w="360"/>
        <w:gridCol w:w="990"/>
        <w:gridCol w:w="360"/>
        <w:gridCol w:w="1170"/>
        <w:gridCol w:w="900"/>
        <w:gridCol w:w="2088"/>
      </w:tblGrid>
      <w:tr w:rsidR="00997250" w14:paraId="1CFF43D0" w14:textId="77777777" w:rsidTr="00EA6376">
        <w:tc>
          <w:tcPr>
            <w:tcW w:w="2268" w:type="dxa"/>
          </w:tcPr>
          <w:p w14:paraId="1CFF43CE" w14:textId="77777777" w:rsidR="00997250" w:rsidRPr="00EA6376" w:rsidRDefault="00997250" w:rsidP="004772B1">
            <w:pPr>
              <w:jc w:val="right"/>
              <w:rPr>
                <w:b/>
              </w:rPr>
            </w:pPr>
            <w:r w:rsidRPr="00EA6376">
              <w:rPr>
                <w:b/>
              </w:rPr>
              <w:t>Name of the Major</w:t>
            </w:r>
            <w:r w:rsidR="00DE1731">
              <w:rPr>
                <w:b/>
              </w:rPr>
              <w:t>, Minor, or Certificate</w:t>
            </w:r>
            <w:r w:rsidRPr="00EA6376">
              <w:rPr>
                <w:b/>
              </w:rPr>
              <w:t>:</w:t>
            </w:r>
          </w:p>
        </w:tc>
        <w:tc>
          <w:tcPr>
            <w:tcW w:w="7308" w:type="dxa"/>
            <w:gridSpan w:val="8"/>
            <w:tcBorders>
              <w:bottom w:val="single" w:sz="4" w:space="0" w:color="auto"/>
            </w:tcBorders>
          </w:tcPr>
          <w:p w14:paraId="1CFF43CF" w14:textId="77777777" w:rsidR="00997250" w:rsidRDefault="00997250" w:rsidP="00997250"/>
        </w:tc>
      </w:tr>
      <w:tr w:rsidR="00997250" w:rsidRPr="00EA6376" w14:paraId="1CFF43D3" w14:textId="77777777" w:rsidTr="00EA6376">
        <w:trPr>
          <w:trHeight w:val="152"/>
        </w:trPr>
        <w:tc>
          <w:tcPr>
            <w:tcW w:w="2268" w:type="dxa"/>
          </w:tcPr>
          <w:p w14:paraId="1CFF43D1" w14:textId="77777777" w:rsidR="00997250" w:rsidRPr="00EA6376" w:rsidRDefault="00997250" w:rsidP="004772B1">
            <w:pPr>
              <w:jc w:val="right"/>
              <w:rPr>
                <w:b/>
                <w:sz w:val="16"/>
              </w:rPr>
            </w:pPr>
          </w:p>
        </w:tc>
        <w:tc>
          <w:tcPr>
            <w:tcW w:w="7308" w:type="dxa"/>
            <w:gridSpan w:val="8"/>
            <w:tcBorders>
              <w:top w:val="single" w:sz="4" w:space="0" w:color="auto"/>
            </w:tcBorders>
          </w:tcPr>
          <w:p w14:paraId="1CFF43D2" w14:textId="77777777" w:rsidR="00997250" w:rsidRPr="00EA6376" w:rsidRDefault="00997250" w:rsidP="00997250">
            <w:pPr>
              <w:rPr>
                <w:sz w:val="16"/>
              </w:rPr>
            </w:pPr>
          </w:p>
        </w:tc>
      </w:tr>
      <w:tr w:rsidR="00997250" w14:paraId="1CFF43D6" w14:textId="77777777" w:rsidTr="00EA6376">
        <w:tc>
          <w:tcPr>
            <w:tcW w:w="2268" w:type="dxa"/>
          </w:tcPr>
          <w:p w14:paraId="1CFF43D4" w14:textId="77777777" w:rsidR="00997250" w:rsidRPr="00EA6376" w:rsidRDefault="00997250" w:rsidP="004772B1">
            <w:pPr>
              <w:jc w:val="right"/>
              <w:rPr>
                <w:b/>
              </w:rPr>
            </w:pPr>
            <w:r w:rsidRPr="00EA6376">
              <w:rPr>
                <w:b/>
              </w:rPr>
              <w:t>Department</w:t>
            </w:r>
            <w:r w:rsidR="00DE1731">
              <w:rPr>
                <w:b/>
              </w:rPr>
              <w:t>s</w:t>
            </w:r>
            <w:r w:rsidRPr="00EA6376">
              <w:rPr>
                <w:b/>
              </w:rPr>
              <w:t>/Unit</w:t>
            </w:r>
            <w:r w:rsidR="00DE1731">
              <w:rPr>
                <w:b/>
              </w:rPr>
              <w:t>s</w:t>
            </w:r>
            <w:r w:rsidRPr="00EA6376">
              <w:rPr>
                <w:b/>
              </w:rPr>
              <w:t>:</w:t>
            </w:r>
          </w:p>
        </w:tc>
        <w:tc>
          <w:tcPr>
            <w:tcW w:w="7308" w:type="dxa"/>
            <w:gridSpan w:val="8"/>
            <w:tcBorders>
              <w:bottom w:val="single" w:sz="4" w:space="0" w:color="auto"/>
            </w:tcBorders>
          </w:tcPr>
          <w:p w14:paraId="1CFF43D5" w14:textId="77777777" w:rsidR="00997250" w:rsidRDefault="00997250" w:rsidP="00997250"/>
        </w:tc>
      </w:tr>
      <w:tr w:rsidR="00997250" w:rsidRPr="00EA6376" w14:paraId="1CFF43D9" w14:textId="77777777" w:rsidTr="00EA6376">
        <w:tc>
          <w:tcPr>
            <w:tcW w:w="2268" w:type="dxa"/>
          </w:tcPr>
          <w:p w14:paraId="1CFF43D7" w14:textId="77777777" w:rsidR="00997250" w:rsidRPr="00EA6376" w:rsidRDefault="00997250" w:rsidP="004772B1">
            <w:pPr>
              <w:jc w:val="right"/>
              <w:rPr>
                <w:b/>
                <w:sz w:val="16"/>
              </w:rPr>
            </w:pPr>
          </w:p>
        </w:tc>
        <w:tc>
          <w:tcPr>
            <w:tcW w:w="7308" w:type="dxa"/>
            <w:gridSpan w:val="8"/>
            <w:tcBorders>
              <w:top w:val="single" w:sz="4" w:space="0" w:color="auto"/>
            </w:tcBorders>
          </w:tcPr>
          <w:p w14:paraId="1CFF43D8" w14:textId="77777777" w:rsidR="00997250" w:rsidRPr="00EA6376" w:rsidRDefault="00997250" w:rsidP="00997250">
            <w:pPr>
              <w:rPr>
                <w:sz w:val="16"/>
              </w:rPr>
            </w:pPr>
          </w:p>
        </w:tc>
      </w:tr>
      <w:tr w:rsidR="00997250" w14:paraId="1CFF43DC" w14:textId="77777777" w:rsidTr="00EA6376">
        <w:tc>
          <w:tcPr>
            <w:tcW w:w="2268" w:type="dxa"/>
          </w:tcPr>
          <w:p w14:paraId="1CFF43DA" w14:textId="77777777" w:rsidR="00997250" w:rsidRPr="00EA6376" w:rsidRDefault="00997250" w:rsidP="004772B1">
            <w:pPr>
              <w:jc w:val="right"/>
              <w:rPr>
                <w:b/>
              </w:rPr>
            </w:pPr>
            <w:r w:rsidRPr="00EA6376">
              <w:rPr>
                <w:b/>
              </w:rPr>
              <w:t>Contact Person:</w:t>
            </w:r>
          </w:p>
        </w:tc>
        <w:tc>
          <w:tcPr>
            <w:tcW w:w="7308" w:type="dxa"/>
            <w:gridSpan w:val="8"/>
            <w:tcBorders>
              <w:bottom w:val="single" w:sz="4" w:space="0" w:color="auto"/>
            </w:tcBorders>
          </w:tcPr>
          <w:p w14:paraId="1CFF43DB" w14:textId="77777777" w:rsidR="00997250" w:rsidRDefault="00997250" w:rsidP="00997250"/>
        </w:tc>
      </w:tr>
      <w:tr w:rsidR="00997250" w:rsidRPr="00EA6376" w14:paraId="1CFF43DF" w14:textId="77777777" w:rsidTr="00EA6376">
        <w:tc>
          <w:tcPr>
            <w:tcW w:w="2268" w:type="dxa"/>
          </w:tcPr>
          <w:p w14:paraId="1CFF43DD" w14:textId="77777777" w:rsidR="00997250" w:rsidRPr="00EA6376" w:rsidRDefault="00997250" w:rsidP="004772B1">
            <w:pPr>
              <w:jc w:val="right"/>
              <w:rPr>
                <w:b/>
                <w:sz w:val="16"/>
              </w:rPr>
            </w:pPr>
          </w:p>
        </w:tc>
        <w:tc>
          <w:tcPr>
            <w:tcW w:w="7308" w:type="dxa"/>
            <w:gridSpan w:val="8"/>
            <w:tcBorders>
              <w:top w:val="single" w:sz="4" w:space="0" w:color="auto"/>
            </w:tcBorders>
          </w:tcPr>
          <w:p w14:paraId="1CFF43DE" w14:textId="77777777" w:rsidR="00997250" w:rsidRPr="00EA6376" w:rsidRDefault="00997250" w:rsidP="00997250">
            <w:pPr>
              <w:rPr>
                <w:sz w:val="16"/>
              </w:rPr>
            </w:pPr>
          </w:p>
        </w:tc>
      </w:tr>
      <w:tr w:rsidR="00EA6376" w14:paraId="1CFF43E9" w14:textId="77777777" w:rsidTr="00EA6376">
        <w:tc>
          <w:tcPr>
            <w:tcW w:w="2268" w:type="dxa"/>
          </w:tcPr>
          <w:p w14:paraId="1CFF43E0" w14:textId="77777777" w:rsidR="00EA6376" w:rsidRPr="00EA6376" w:rsidRDefault="00EA6376" w:rsidP="004772B1">
            <w:pPr>
              <w:jc w:val="right"/>
              <w:rPr>
                <w:b/>
              </w:rPr>
            </w:pPr>
            <w:r w:rsidRPr="00EA6376">
              <w:rPr>
                <w:b/>
              </w:rPr>
              <w:t>Report of Dept. Vote:</w:t>
            </w:r>
          </w:p>
        </w:tc>
        <w:tc>
          <w:tcPr>
            <w:tcW w:w="360" w:type="dxa"/>
            <w:tcBorders>
              <w:bottom w:val="single" w:sz="4" w:space="0" w:color="auto"/>
            </w:tcBorders>
          </w:tcPr>
          <w:p w14:paraId="1CFF43E1" w14:textId="77777777" w:rsidR="00EA6376" w:rsidRDefault="00EA6376" w:rsidP="00997250"/>
        </w:tc>
        <w:tc>
          <w:tcPr>
            <w:tcW w:w="1080" w:type="dxa"/>
          </w:tcPr>
          <w:p w14:paraId="1CFF43E2" w14:textId="77777777" w:rsidR="00EA6376" w:rsidRDefault="00EA6376" w:rsidP="00997250">
            <w:r>
              <w:t>Approve</w:t>
            </w:r>
          </w:p>
        </w:tc>
        <w:tc>
          <w:tcPr>
            <w:tcW w:w="360" w:type="dxa"/>
            <w:tcBorders>
              <w:bottom w:val="single" w:sz="4" w:space="0" w:color="auto"/>
            </w:tcBorders>
          </w:tcPr>
          <w:p w14:paraId="1CFF43E3" w14:textId="77777777" w:rsidR="00EA6376" w:rsidRDefault="00EA6376" w:rsidP="00997250"/>
        </w:tc>
        <w:tc>
          <w:tcPr>
            <w:tcW w:w="990" w:type="dxa"/>
          </w:tcPr>
          <w:p w14:paraId="1CFF43E4" w14:textId="77777777" w:rsidR="00EA6376" w:rsidRDefault="00EA6376" w:rsidP="00997250">
            <w:r>
              <w:t>Oppose</w:t>
            </w:r>
          </w:p>
        </w:tc>
        <w:tc>
          <w:tcPr>
            <w:tcW w:w="360" w:type="dxa"/>
            <w:tcBorders>
              <w:bottom w:val="single" w:sz="4" w:space="0" w:color="auto"/>
            </w:tcBorders>
          </w:tcPr>
          <w:p w14:paraId="1CFF43E5" w14:textId="77777777" w:rsidR="00EA6376" w:rsidRDefault="00EA6376" w:rsidP="00997250"/>
        </w:tc>
        <w:tc>
          <w:tcPr>
            <w:tcW w:w="1170" w:type="dxa"/>
          </w:tcPr>
          <w:p w14:paraId="1CFF43E6" w14:textId="77777777" w:rsidR="00EA6376" w:rsidRDefault="00EA6376" w:rsidP="00997250">
            <w:r>
              <w:t>Abstain</w:t>
            </w:r>
          </w:p>
        </w:tc>
        <w:tc>
          <w:tcPr>
            <w:tcW w:w="900" w:type="dxa"/>
          </w:tcPr>
          <w:p w14:paraId="1CFF43E7" w14:textId="77777777" w:rsidR="00EA6376" w:rsidRPr="00EA6376" w:rsidRDefault="00EA6376" w:rsidP="00997250">
            <w:r w:rsidRPr="00EA6376">
              <w:t>Date:</w:t>
            </w:r>
          </w:p>
        </w:tc>
        <w:tc>
          <w:tcPr>
            <w:tcW w:w="2088" w:type="dxa"/>
            <w:tcBorders>
              <w:bottom w:val="single" w:sz="4" w:space="0" w:color="auto"/>
            </w:tcBorders>
          </w:tcPr>
          <w:p w14:paraId="1CFF43E8" w14:textId="77777777" w:rsidR="00EA6376" w:rsidRDefault="00EA6376" w:rsidP="00997250"/>
        </w:tc>
      </w:tr>
      <w:tr w:rsidR="00997250" w14:paraId="1CFF43EC" w14:textId="77777777" w:rsidTr="00EA6376">
        <w:tc>
          <w:tcPr>
            <w:tcW w:w="2268" w:type="dxa"/>
          </w:tcPr>
          <w:p w14:paraId="1CFF43EA" w14:textId="77777777" w:rsidR="00997250" w:rsidRDefault="00997250" w:rsidP="00997250"/>
        </w:tc>
        <w:tc>
          <w:tcPr>
            <w:tcW w:w="7308" w:type="dxa"/>
            <w:gridSpan w:val="8"/>
          </w:tcPr>
          <w:p w14:paraId="1CFF43EB" w14:textId="77777777" w:rsidR="00997250" w:rsidRDefault="00997250" w:rsidP="00997250"/>
        </w:tc>
      </w:tr>
    </w:tbl>
    <w:p w14:paraId="1CFF43ED" w14:textId="77777777" w:rsidR="00997250" w:rsidRDefault="00997250" w:rsidP="00997250">
      <w:pPr>
        <w:spacing w:after="0" w:line="240" w:lineRule="auto"/>
      </w:pPr>
    </w:p>
    <w:tbl>
      <w:tblPr>
        <w:tblStyle w:val="TableGrid"/>
        <w:tblW w:w="10152" w:type="dxa"/>
        <w:tblLayout w:type="fixed"/>
        <w:tblCellMar>
          <w:left w:w="115" w:type="dxa"/>
          <w:right w:w="115" w:type="dxa"/>
        </w:tblCellMar>
        <w:tblLook w:val="04A0" w:firstRow="1" w:lastRow="0" w:firstColumn="1" w:lastColumn="0" w:noHBand="0" w:noVBand="1"/>
      </w:tblPr>
      <w:tblGrid>
        <w:gridCol w:w="2268"/>
        <w:gridCol w:w="7884"/>
      </w:tblGrid>
      <w:tr w:rsidR="00D008C5" w14:paraId="71795B36" w14:textId="77777777" w:rsidTr="007C14CE">
        <w:tc>
          <w:tcPr>
            <w:tcW w:w="2268" w:type="dxa"/>
            <w:tcBorders>
              <w:top w:val="nil"/>
              <w:left w:val="nil"/>
              <w:bottom w:val="nil"/>
              <w:right w:val="nil"/>
            </w:tcBorders>
          </w:tcPr>
          <w:p w14:paraId="790241C5" w14:textId="77777777" w:rsidR="00D008C5" w:rsidRDefault="00D008C5" w:rsidP="000412E9">
            <w:pPr>
              <w:jc w:val="right"/>
            </w:pPr>
          </w:p>
        </w:tc>
        <w:tc>
          <w:tcPr>
            <w:tcW w:w="7884" w:type="dxa"/>
            <w:tcBorders>
              <w:top w:val="nil"/>
              <w:left w:val="nil"/>
              <w:bottom w:val="nil"/>
              <w:right w:val="nil"/>
            </w:tcBorders>
          </w:tcPr>
          <w:p w14:paraId="66A20A7D" w14:textId="77777777" w:rsidR="00D008C5" w:rsidRDefault="00D008C5" w:rsidP="000412E9"/>
        </w:tc>
      </w:tr>
      <w:tr w:rsidR="00D008C5" w14:paraId="3CA4A1F9" w14:textId="77777777" w:rsidTr="007C14CE">
        <w:tc>
          <w:tcPr>
            <w:tcW w:w="2268" w:type="dxa"/>
            <w:tcBorders>
              <w:bottom w:val="single" w:sz="4" w:space="0" w:color="000000" w:themeColor="text1"/>
            </w:tcBorders>
          </w:tcPr>
          <w:p w14:paraId="57AD25D8" w14:textId="11D54793" w:rsidR="00D008C5" w:rsidRDefault="00D008C5" w:rsidP="000412E9">
            <w:pPr>
              <w:jc w:val="right"/>
              <w:rPr>
                <w:b/>
              </w:rPr>
            </w:pPr>
            <w:r w:rsidRPr="00DF64A8">
              <w:rPr>
                <w:b/>
              </w:rPr>
              <w:t>Interdisciplinary Studies Criteria:</w:t>
            </w:r>
          </w:p>
          <w:p w14:paraId="2891B9CB" w14:textId="77777777" w:rsidR="00D008C5" w:rsidRDefault="00D008C5" w:rsidP="000412E9">
            <w:pPr>
              <w:jc w:val="right"/>
            </w:pPr>
          </w:p>
        </w:tc>
        <w:tc>
          <w:tcPr>
            <w:tcW w:w="7884" w:type="dxa"/>
            <w:tcBorders>
              <w:bottom w:val="single" w:sz="4" w:space="0" w:color="000000" w:themeColor="text1"/>
            </w:tcBorders>
          </w:tcPr>
          <w:p w14:paraId="799170EB" w14:textId="29F651BF" w:rsidR="00D008C5" w:rsidRPr="007B00F3" w:rsidRDefault="00D008C5" w:rsidP="000412E9">
            <w:r>
              <w:t xml:space="preserve">The General Education Program has the following criteria for </w:t>
            </w:r>
            <w:r w:rsidR="007C14CE">
              <w:t>Interdisciplinary Studies</w:t>
            </w:r>
            <w:r>
              <w:t>:</w:t>
            </w:r>
          </w:p>
          <w:p w14:paraId="5BA5CED9" w14:textId="77777777" w:rsidR="00D008C5" w:rsidRDefault="00D008C5" w:rsidP="00D008C5">
            <w:pPr>
              <w:pStyle w:val="ListParagraph"/>
              <w:numPr>
                <w:ilvl w:val="0"/>
                <w:numId w:val="12"/>
              </w:numPr>
              <w:autoSpaceDE w:val="0"/>
              <w:autoSpaceDN w:val="0"/>
              <w:adjustRightInd w:val="0"/>
              <w:ind w:left="540"/>
              <w:rPr>
                <w:rFonts w:cs="NewBaskerville-Roman"/>
              </w:rPr>
            </w:pPr>
            <w:r w:rsidRPr="001A48E6">
              <w:rPr>
                <w:rFonts w:eastAsia="Times New Roman" w:cs="NewBaskerville-Roman"/>
              </w:rPr>
              <w:t>“Interdisciplinary” shall b</w:t>
            </w:r>
            <w:r w:rsidRPr="00A42F9B">
              <w:rPr>
                <w:rFonts w:cs="NewBaskerville-Roman"/>
              </w:rPr>
              <w:t xml:space="preserve">e defined as “integrating content, data, methods, tools, concepts, and theories from two or more disciplines or bodies of specialized knowledge in order to advance fundamental understanding, answer questions, address complex issues and broad themes, and solve problems” (from </w:t>
            </w:r>
            <w:r w:rsidRPr="00A42F9B">
              <w:rPr>
                <w:rFonts w:cs="NewBaskerville-Roman"/>
                <w:iCs/>
              </w:rPr>
              <w:t>Julie Thompson Klein,</w:t>
            </w:r>
            <w:r w:rsidRPr="00A42F9B">
              <w:rPr>
                <w:rFonts w:cs="NewBaskerville-Roman"/>
                <w:bCs/>
                <w:i/>
              </w:rPr>
              <w:t xml:space="preserve"> Creating Interdisciplinary Campus Cultures: A Model for Strength and Sustainability</w:t>
            </w:r>
            <w:r w:rsidRPr="00A42F9B">
              <w:rPr>
                <w:rFonts w:cs="NewBaskerville-Roman"/>
                <w:bCs/>
              </w:rPr>
              <w:t>, 2010).</w:t>
            </w:r>
          </w:p>
          <w:p w14:paraId="451B4915" w14:textId="77777777" w:rsidR="00886D56" w:rsidRDefault="00D008C5" w:rsidP="00886D56">
            <w:pPr>
              <w:pStyle w:val="ListParagraph"/>
              <w:numPr>
                <w:ilvl w:val="0"/>
                <w:numId w:val="12"/>
              </w:numPr>
              <w:autoSpaceDE w:val="0"/>
              <w:autoSpaceDN w:val="0"/>
              <w:adjustRightInd w:val="0"/>
              <w:ind w:left="540"/>
              <w:rPr>
                <w:rFonts w:cs="NewBaskerville-Roman"/>
              </w:rPr>
            </w:pPr>
            <w:r w:rsidRPr="00A42F9B">
              <w:rPr>
                <w:rFonts w:cs="NewBaskerville-Roman"/>
              </w:rPr>
              <w:t xml:space="preserve">The </w:t>
            </w:r>
            <w:r>
              <w:rPr>
                <w:rFonts w:cs="NewBaskerville-Roman"/>
              </w:rPr>
              <w:t>course content, methods and related learning outcomes</w:t>
            </w:r>
            <w:r w:rsidRPr="00A42F9B">
              <w:rPr>
                <w:rFonts w:cs="NewBaskerville-Roman"/>
              </w:rPr>
              <w:t xml:space="preserve"> must be closely related to two distinct categories in the Investigation Level, namely</w:t>
            </w:r>
            <w:r>
              <w:rPr>
                <w:rFonts w:cs="NewBaskerville-Roman"/>
              </w:rPr>
              <w:t>:</w:t>
            </w:r>
            <w:r w:rsidRPr="00A42F9B">
              <w:rPr>
                <w:rFonts w:cs="NewBaskerville-Roman"/>
              </w:rPr>
              <w:t xml:space="preserve"> Arts, Humanities, Historical Perspectives, Social Sciences, and Natural Sciences.</w:t>
            </w:r>
          </w:p>
          <w:p w14:paraId="5B3AA6D1" w14:textId="77777777" w:rsidR="00886D56" w:rsidRPr="00886D56" w:rsidRDefault="00886D56" w:rsidP="00886D56">
            <w:pPr>
              <w:pStyle w:val="ListParagraph"/>
              <w:numPr>
                <w:ilvl w:val="0"/>
                <w:numId w:val="12"/>
              </w:numPr>
              <w:autoSpaceDE w:val="0"/>
              <w:autoSpaceDN w:val="0"/>
              <w:adjustRightInd w:val="0"/>
              <w:ind w:left="540"/>
              <w:rPr>
                <w:rFonts w:cs="NewBaskerville-Roman"/>
              </w:rPr>
            </w:pPr>
            <w:proofErr w:type="spellStart"/>
            <w:r w:rsidRPr="00886D56">
              <w:rPr>
                <w:color w:val="000000"/>
              </w:rPr>
              <w:t>Interdisciplinarity</w:t>
            </w:r>
            <w:proofErr w:type="spellEnd"/>
            <w:r w:rsidRPr="00886D56">
              <w:rPr>
                <w:color w:val="000000"/>
              </w:rPr>
              <w:t xml:space="preserve">, as defined above, should be the organizing principle of the coursework involved. An interdisciplinary program is an intentional integration of multiple disciplines. In other words, it is not meant to focus largely on a single discipline or methodology with one or two extra courses added to the requirements. </w:t>
            </w:r>
          </w:p>
          <w:p w14:paraId="478C4DCD" w14:textId="741E7D49" w:rsidR="00886D56" w:rsidRPr="00886D56" w:rsidRDefault="00886D56" w:rsidP="00886D56">
            <w:pPr>
              <w:pStyle w:val="ListParagraph"/>
              <w:numPr>
                <w:ilvl w:val="0"/>
                <w:numId w:val="12"/>
              </w:numPr>
              <w:autoSpaceDE w:val="0"/>
              <w:autoSpaceDN w:val="0"/>
              <w:adjustRightInd w:val="0"/>
              <w:ind w:left="540"/>
              <w:rPr>
                <w:rFonts w:cs="NewBaskerville-Roman"/>
              </w:rPr>
            </w:pPr>
            <w:r w:rsidRPr="00886D56">
              <w:rPr>
                <w:color w:val="000000"/>
              </w:rPr>
              <w:t xml:space="preserve">The program must include a plan from the department or coordinator for how student achievement of the approved interdisciplinary learning outcomes will be assessed. </w:t>
            </w:r>
          </w:p>
          <w:p w14:paraId="6AF0EC70" w14:textId="77777777" w:rsidR="00886D56" w:rsidRDefault="00886D56" w:rsidP="000412E9">
            <w:pPr>
              <w:autoSpaceDE w:val="0"/>
              <w:autoSpaceDN w:val="0"/>
              <w:adjustRightInd w:val="0"/>
              <w:rPr>
                <w:rFonts w:cs="NewBaskerville-Roman"/>
              </w:rPr>
            </w:pPr>
          </w:p>
          <w:p w14:paraId="6DD14CB3" w14:textId="7C9B185F" w:rsidR="00886D56" w:rsidRDefault="00D008C5" w:rsidP="000412E9">
            <w:pPr>
              <w:autoSpaceDE w:val="0"/>
              <w:autoSpaceDN w:val="0"/>
              <w:adjustRightInd w:val="0"/>
              <w:rPr>
                <w:rFonts w:cs="NewBaskerville-Roman"/>
              </w:rPr>
            </w:pPr>
            <w:r>
              <w:rPr>
                <w:rFonts w:cs="NewBaskerville-Roman"/>
              </w:rPr>
              <w:t xml:space="preserve">Please describe how the </w:t>
            </w:r>
            <w:r w:rsidR="007C14CE">
              <w:rPr>
                <w:rFonts w:cs="NewBaskerville-Roman"/>
              </w:rPr>
              <w:t>major, minor, or certificate</w:t>
            </w:r>
            <w:r>
              <w:rPr>
                <w:rFonts w:cs="NewBaskerville-Roman"/>
              </w:rPr>
              <w:t xml:space="preserve"> fits these criteria by describing the disciplines involved, how those disciplines relate to the</w:t>
            </w:r>
            <w:r w:rsidR="00940725">
              <w:rPr>
                <w:rFonts w:cs="NewBaskerville-Roman"/>
              </w:rPr>
              <w:t xml:space="preserve"> learning outcomes of two (or more) </w:t>
            </w:r>
            <w:r>
              <w:rPr>
                <w:rFonts w:cs="NewBaskerville-Roman"/>
              </w:rPr>
              <w:t xml:space="preserve"> Investigation Level categories, and </w:t>
            </w:r>
            <w:r w:rsidRPr="00886D56">
              <w:rPr>
                <w:rFonts w:cs="NewBaskerville-Roman"/>
                <w:u w:val="single"/>
              </w:rPr>
              <w:t>how the methods of those discipli</w:t>
            </w:r>
            <w:r w:rsidR="007C14CE" w:rsidRPr="00886D56">
              <w:rPr>
                <w:rFonts w:cs="NewBaskerville-Roman"/>
                <w:u w:val="single"/>
              </w:rPr>
              <w:t>nes are integrated in the program</w:t>
            </w:r>
            <w:r w:rsidR="006D2CCD" w:rsidRPr="00886D56">
              <w:rPr>
                <w:rFonts w:cs="NewBaskerville-Roman"/>
                <w:u w:val="single"/>
              </w:rPr>
              <w:t>.</w:t>
            </w:r>
            <w:r w:rsidR="006D2CCD">
              <w:rPr>
                <w:rFonts w:cs="NewBaskerville-Roman"/>
              </w:rPr>
              <w:t xml:space="preserve">  </w:t>
            </w:r>
            <w:r w:rsidR="00940725" w:rsidRPr="000C589A">
              <w:rPr>
                <w:rFonts w:cs="NewBaskerville-Roman"/>
              </w:rPr>
              <w:t xml:space="preserve">Note that it is not sufficient for the </w:t>
            </w:r>
            <w:r w:rsidR="00940725">
              <w:rPr>
                <w:rFonts w:cs="NewBaskerville-Roman"/>
              </w:rPr>
              <w:t>program</w:t>
            </w:r>
            <w:r w:rsidR="00940725" w:rsidRPr="000C589A">
              <w:rPr>
                <w:rFonts w:cs="NewBaskerville-Roman"/>
              </w:rPr>
              <w:t xml:space="preserve"> to </w:t>
            </w:r>
            <w:r w:rsidR="00940725" w:rsidRPr="0044519B">
              <w:rPr>
                <w:rFonts w:cs="NewBaskerville-Roman"/>
                <w:i/>
              </w:rPr>
              <w:t>include</w:t>
            </w:r>
            <w:r w:rsidR="00940725" w:rsidRPr="000C589A">
              <w:rPr>
                <w:rFonts w:cs="NewBaskerville-Roman"/>
              </w:rPr>
              <w:t xml:space="preserve"> two disciplines</w:t>
            </w:r>
            <w:r w:rsidR="00940725">
              <w:rPr>
                <w:rFonts w:cs="NewBaskerville-Roman"/>
              </w:rPr>
              <w:t xml:space="preserve">: the methods of the disciplines must be </w:t>
            </w:r>
            <w:r w:rsidR="00940725">
              <w:rPr>
                <w:rFonts w:cs="NewBaskerville-Roman"/>
                <w:i/>
              </w:rPr>
              <w:t>integrated</w:t>
            </w:r>
            <w:r w:rsidR="00940725">
              <w:rPr>
                <w:rFonts w:cs="NewBaskerville-Roman"/>
              </w:rPr>
              <w:t xml:space="preserve"> to address some issue or topic.  Students</w:t>
            </w:r>
            <w:r w:rsidR="00940725" w:rsidRPr="000C589A">
              <w:rPr>
                <w:rFonts w:cs="NewBaskerville-Roman"/>
              </w:rPr>
              <w:t xml:space="preserve"> must </w:t>
            </w:r>
            <w:r w:rsidR="00940725">
              <w:rPr>
                <w:rFonts w:cs="NewBaskerville-Roman"/>
              </w:rPr>
              <w:t xml:space="preserve">be able to </w:t>
            </w:r>
            <w:r w:rsidR="00940725" w:rsidRPr="00795C08">
              <w:rPr>
                <w:rFonts w:cstheme="minorHAnsi"/>
              </w:rPr>
              <w:t>describe what each discipline contributes to an understanding of th</w:t>
            </w:r>
            <w:r w:rsidR="00940725">
              <w:rPr>
                <w:rFonts w:cstheme="minorHAnsi"/>
              </w:rPr>
              <w:t>e</w:t>
            </w:r>
            <w:r w:rsidR="00940725" w:rsidRPr="00795C08">
              <w:rPr>
                <w:rFonts w:cstheme="minorHAnsi"/>
              </w:rPr>
              <w:t xml:space="preserve"> issue</w:t>
            </w:r>
            <w:r w:rsidR="00940725">
              <w:rPr>
                <w:rFonts w:cstheme="minorHAnsi"/>
              </w:rPr>
              <w:t xml:space="preserve"> at hand</w:t>
            </w:r>
            <w:r w:rsidR="00940725" w:rsidRPr="000C589A">
              <w:rPr>
                <w:rFonts w:cs="NewBaskerville-Roman"/>
              </w:rPr>
              <w:t xml:space="preserve">.  How </w:t>
            </w:r>
            <w:r w:rsidR="00940725">
              <w:rPr>
                <w:rFonts w:cs="NewBaskerville-Roman"/>
              </w:rPr>
              <w:t xml:space="preserve">will </w:t>
            </w:r>
            <w:r w:rsidR="00940725" w:rsidRPr="0044519B">
              <w:rPr>
                <w:rFonts w:cs="NewBaskerville-Roman"/>
                <w:i/>
              </w:rPr>
              <w:t>students</w:t>
            </w:r>
            <w:r w:rsidR="00940725" w:rsidRPr="000C589A">
              <w:t xml:space="preserve"> </w:t>
            </w:r>
            <w:r w:rsidR="00940725" w:rsidRPr="0044519B">
              <w:t>integrate</w:t>
            </w:r>
            <w:r w:rsidR="00940725" w:rsidRPr="000C589A">
              <w:t xml:space="preserve"> </w:t>
            </w:r>
            <w:r w:rsidR="00940725">
              <w:t>the</w:t>
            </w:r>
            <w:r w:rsidR="00940725" w:rsidRPr="000C589A">
              <w:t xml:space="preserve"> </w:t>
            </w:r>
            <w:r w:rsidR="00940725">
              <w:t xml:space="preserve">methods of the </w:t>
            </w:r>
            <w:r w:rsidR="00940725" w:rsidRPr="000C589A">
              <w:t xml:space="preserve">disciplines to </w:t>
            </w:r>
            <w:r w:rsidR="00940725">
              <w:t>address some issue or topic</w:t>
            </w:r>
            <w:r w:rsidR="00940725" w:rsidRPr="000C589A">
              <w:t>?</w:t>
            </w:r>
          </w:p>
          <w:p w14:paraId="2EC94A26" w14:textId="77777777" w:rsidR="00D008C5" w:rsidRPr="007B00F3" w:rsidRDefault="00D008C5" w:rsidP="000412E9">
            <w:pPr>
              <w:autoSpaceDE w:val="0"/>
              <w:autoSpaceDN w:val="0"/>
              <w:adjustRightInd w:val="0"/>
              <w:rPr>
                <w:rFonts w:cs="NewBaskerville-Roman"/>
              </w:rPr>
            </w:pPr>
          </w:p>
          <w:p w14:paraId="7B2E5CA2" w14:textId="77777777" w:rsidR="00D008C5" w:rsidRDefault="00D008C5" w:rsidP="000412E9"/>
        </w:tc>
      </w:tr>
      <w:tr w:rsidR="00D008C5" w14:paraId="53D37EBD" w14:textId="77777777" w:rsidTr="007C14CE">
        <w:tc>
          <w:tcPr>
            <w:tcW w:w="2268" w:type="dxa"/>
            <w:tcBorders>
              <w:bottom w:val="single" w:sz="4" w:space="0" w:color="000000" w:themeColor="text1"/>
            </w:tcBorders>
          </w:tcPr>
          <w:p w14:paraId="6421FF1B" w14:textId="4FB4B324" w:rsidR="00D008C5" w:rsidRDefault="00D008C5" w:rsidP="000412E9">
            <w:pPr>
              <w:jc w:val="right"/>
              <w:rPr>
                <w:b/>
              </w:rPr>
            </w:pPr>
            <w:r>
              <w:lastRenderedPageBreak/>
              <w:br w:type="page"/>
            </w:r>
            <w:r w:rsidR="007C14CE">
              <w:rPr>
                <w:b/>
              </w:rPr>
              <w:t>Program</w:t>
            </w:r>
            <w:r>
              <w:rPr>
                <w:b/>
              </w:rPr>
              <w:t xml:space="preserve"> Learning Outcomes:</w:t>
            </w:r>
          </w:p>
          <w:p w14:paraId="0744A486" w14:textId="77777777" w:rsidR="00D008C5" w:rsidRDefault="00D008C5" w:rsidP="000412E9">
            <w:pPr>
              <w:jc w:val="right"/>
              <w:rPr>
                <w:b/>
              </w:rPr>
            </w:pPr>
          </w:p>
          <w:p w14:paraId="6F6869DD" w14:textId="77777777" w:rsidR="00D008C5" w:rsidRDefault="00D008C5" w:rsidP="000412E9">
            <w:pPr>
              <w:rPr>
                <w:b/>
              </w:rPr>
            </w:pPr>
          </w:p>
          <w:p w14:paraId="13B2448A" w14:textId="77777777" w:rsidR="00D008C5" w:rsidRDefault="00D008C5" w:rsidP="000412E9">
            <w:pPr>
              <w:jc w:val="right"/>
              <w:rPr>
                <w:b/>
              </w:rPr>
            </w:pPr>
          </w:p>
          <w:p w14:paraId="38FC2259" w14:textId="77777777" w:rsidR="00D008C5" w:rsidRDefault="00D008C5" w:rsidP="000412E9">
            <w:pPr>
              <w:rPr>
                <w:b/>
              </w:rPr>
            </w:pPr>
          </w:p>
          <w:p w14:paraId="3BBE7D5C" w14:textId="77777777" w:rsidR="00D008C5" w:rsidRDefault="00D008C5" w:rsidP="000412E9">
            <w:pPr>
              <w:jc w:val="right"/>
              <w:rPr>
                <w:b/>
              </w:rPr>
            </w:pPr>
          </w:p>
          <w:p w14:paraId="15DC01C6" w14:textId="77777777" w:rsidR="00D008C5" w:rsidRDefault="00D008C5" w:rsidP="000412E9">
            <w:pPr>
              <w:jc w:val="right"/>
              <w:rPr>
                <w:b/>
              </w:rPr>
            </w:pPr>
          </w:p>
          <w:p w14:paraId="343CCA1E" w14:textId="77777777" w:rsidR="00D008C5" w:rsidRDefault="00D008C5" w:rsidP="000412E9">
            <w:pPr>
              <w:jc w:val="right"/>
              <w:rPr>
                <w:b/>
              </w:rPr>
            </w:pPr>
          </w:p>
          <w:p w14:paraId="1B22BBCA" w14:textId="77777777" w:rsidR="00D008C5" w:rsidRPr="00432EBA" w:rsidRDefault="00D008C5" w:rsidP="000412E9">
            <w:pPr>
              <w:jc w:val="right"/>
            </w:pPr>
          </w:p>
        </w:tc>
        <w:tc>
          <w:tcPr>
            <w:tcW w:w="7884" w:type="dxa"/>
            <w:tcBorders>
              <w:bottom w:val="single" w:sz="4" w:space="0" w:color="000000" w:themeColor="text1"/>
            </w:tcBorders>
          </w:tcPr>
          <w:p w14:paraId="1E8AF486" w14:textId="6DECF6CC" w:rsidR="00D008C5" w:rsidRDefault="00D008C5" w:rsidP="007C14CE">
            <w:r>
              <w:t xml:space="preserve">Please list the </w:t>
            </w:r>
            <w:r w:rsidR="007C14CE">
              <w:t>Program Learning Outcomes</w:t>
            </w:r>
            <w:r w:rsidR="006D2CCD">
              <w:t xml:space="preserve"> of this major, minor, or certificate.</w:t>
            </w:r>
          </w:p>
        </w:tc>
      </w:tr>
      <w:tr w:rsidR="00D008C5" w14:paraId="0BBC952B" w14:textId="77777777" w:rsidTr="007C14CE">
        <w:tc>
          <w:tcPr>
            <w:tcW w:w="10152" w:type="dxa"/>
            <w:gridSpan w:val="2"/>
            <w:tcBorders>
              <w:left w:val="nil"/>
              <w:right w:val="nil"/>
            </w:tcBorders>
          </w:tcPr>
          <w:p w14:paraId="73B1EC21" w14:textId="77777777" w:rsidR="00D008C5" w:rsidRPr="00432EBA" w:rsidRDefault="00D008C5" w:rsidP="000412E9">
            <w:pPr>
              <w:rPr>
                <w:sz w:val="16"/>
              </w:rPr>
            </w:pPr>
          </w:p>
        </w:tc>
      </w:tr>
      <w:tr w:rsidR="00D008C5" w14:paraId="5B5B62BF" w14:textId="77777777" w:rsidTr="007C14CE">
        <w:tc>
          <w:tcPr>
            <w:tcW w:w="2268" w:type="dxa"/>
            <w:tcBorders>
              <w:bottom w:val="single" w:sz="4" w:space="0" w:color="000000" w:themeColor="text1"/>
            </w:tcBorders>
          </w:tcPr>
          <w:p w14:paraId="5CB34ABE" w14:textId="77777777" w:rsidR="00D008C5" w:rsidRDefault="00D008C5" w:rsidP="000412E9">
            <w:pPr>
              <w:jc w:val="right"/>
              <w:rPr>
                <w:b/>
              </w:rPr>
            </w:pPr>
            <w:r w:rsidRPr="00F85319">
              <w:rPr>
                <w:b/>
                <w:noProof/>
              </w:rPr>
              <w:t>Explanation</w:t>
            </w:r>
            <w:r>
              <w:rPr>
                <w:b/>
              </w:rPr>
              <w:t xml:space="preserve"> of Alignment:</w:t>
            </w:r>
          </w:p>
          <w:p w14:paraId="654736BC" w14:textId="77777777" w:rsidR="00D008C5" w:rsidRDefault="00D008C5" w:rsidP="000412E9"/>
          <w:p w14:paraId="780BB0B9" w14:textId="77777777" w:rsidR="00D008C5" w:rsidRDefault="00D008C5" w:rsidP="000412E9"/>
          <w:p w14:paraId="73878EA8" w14:textId="77777777" w:rsidR="00D008C5" w:rsidRDefault="00D008C5" w:rsidP="000412E9"/>
          <w:p w14:paraId="3278C123" w14:textId="77777777" w:rsidR="00D008C5" w:rsidRDefault="00D008C5" w:rsidP="000412E9">
            <w:pPr>
              <w:rPr>
                <w:b/>
              </w:rPr>
            </w:pPr>
          </w:p>
          <w:p w14:paraId="5D962A2A" w14:textId="77777777" w:rsidR="00D008C5" w:rsidRDefault="00D008C5" w:rsidP="000412E9">
            <w:pPr>
              <w:jc w:val="center"/>
              <w:rPr>
                <w:b/>
              </w:rPr>
            </w:pPr>
          </w:p>
          <w:p w14:paraId="64DC6DEA" w14:textId="77777777" w:rsidR="00D008C5" w:rsidRPr="007D2E8D" w:rsidRDefault="00D008C5" w:rsidP="000412E9">
            <w:pPr>
              <w:jc w:val="right"/>
              <w:rPr>
                <w:b/>
              </w:rPr>
            </w:pPr>
          </w:p>
        </w:tc>
        <w:tc>
          <w:tcPr>
            <w:tcW w:w="7884" w:type="dxa"/>
            <w:tcBorders>
              <w:bottom w:val="single" w:sz="4" w:space="0" w:color="000000" w:themeColor="text1"/>
            </w:tcBorders>
          </w:tcPr>
          <w:p w14:paraId="77718FFB" w14:textId="77777777" w:rsidR="00D008C5" w:rsidRPr="007B00F3" w:rsidRDefault="00D008C5" w:rsidP="000412E9">
            <w:r>
              <w:t xml:space="preserve">These are the learning outcome of the GEP </w:t>
            </w:r>
            <w:r w:rsidRPr="007B00F3">
              <w:t>Interdisciplinary Studies category:</w:t>
            </w:r>
          </w:p>
          <w:p w14:paraId="5AAD988D" w14:textId="77777777" w:rsidR="00D008C5" w:rsidRDefault="00D008C5" w:rsidP="00D008C5">
            <w:pPr>
              <w:pStyle w:val="PlainText"/>
              <w:numPr>
                <w:ilvl w:val="0"/>
                <w:numId w:val="11"/>
              </w:numPr>
              <w:ind w:left="540"/>
              <w:rPr>
                <w:rFonts w:asciiTheme="minorHAnsi" w:hAnsiTheme="minorHAnsi" w:cstheme="minorHAnsi"/>
                <w:sz w:val="22"/>
                <w:szCs w:val="22"/>
              </w:rPr>
            </w:pPr>
            <w:r w:rsidRPr="00795C08">
              <w:rPr>
                <w:rFonts w:asciiTheme="minorHAnsi" w:hAnsiTheme="minorHAnsi" w:cstheme="minorHAnsi"/>
                <w:sz w:val="22"/>
                <w:szCs w:val="22"/>
              </w:rPr>
              <w:t xml:space="preserve">Identify an issue or question related to the interdisciplinary course(s), and describe what each discipline contributes to an understanding of that issue. </w:t>
            </w:r>
          </w:p>
          <w:p w14:paraId="50C2498A" w14:textId="77777777" w:rsidR="00D008C5" w:rsidRPr="00DF64A8" w:rsidRDefault="00D008C5" w:rsidP="00D008C5">
            <w:pPr>
              <w:pStyle w:val="PlainText"/>
              <w:numPr>
                <w:ilvl w:val="0"/>
                <w:numId w:val="11"/>
              </w:numPr>
              <w:ind w:left="540"/>
              <w:rPr>
                <w:b/>
              </w:rPr>
            </w:pPr>
            <w:r w:rsidRPr="00DF64A8">
              <w:rPr>
                <w:rFonts w:asciiTheme="minorHAnsi" w:hAnsiTheme="minorHAnsi" w:cstheme="minorHAnsi"/>
                <w:sz w:val="22"/>
                <w:szCs w:val="22"/>
              </w:rPr>
              <w:t>Explain the benefits of being able to combine these contributions.</w:t>
            </w:r>
          </w:p>
          <w:p w14:paraId="488C17B0" w14:textId="77777777" w:rsidR="00D008C5" w:rsidRDefault="00D008C5" w:rsidP="000412E9"/>
          <w:p w14:paraId="41758BA3" w14:textId="39F3D973" w:rsidR="00D008C5" w:rsidRDefault="00D008C5" w:rsidP="000412E9">
            <w:r>
              <w:t>Please e</w:t>
            </w:r>
            <w:r w:rsidRPr="00E935B4">
              <w:t xml:space="preserve">xplain how </w:t>
            </w:r>
            <w:r w:rsidR="006D2CCD">
              <w:t>the program</w:t>
            </w:r>
            <w:r w:rsidRPr="00E935B4">
              <w:t xml:space="preserve"> learning outcomes align</w:t>
            </w:r>
            <w:r>
              <w:t xml:space="preserve"> with these GEP category outcomes:</w:t>
            </w:r>
          </w:p>
          <w:p w14:paraId="557AB7BE" w14:textId="77777777" w:rsidR="00D008C5" w:rsidRDefault="00D008C5" w:rsidP="000412E9"/>
          <w:p w14:paraId="5FE7D175" w14:textId="77777777" w:rsidR="00D008C5" w:rsidRDefault="00D008C5" w:rsidP="000412E9"/>
        </w:tc>
      </w:tr>
      <w:tr w:rsidR="00D008C5" w14:paraId="50AFACD6" w14:textId="77777777" w:rsidTr="007C14CE">
        <w:tc>
          <w:tcPr>
            <w:tcW w:w="2268" w:type="dxa"/>
            <w:tcBorders>
              <w:left w:val="nil"/>
              <w:right w:val="nil"/>
            </w:tcBorders>
          </w:tcPr>
          <w:p w14:paraId="5BE83325" w14:textId="77777777" w:rsidR="00D008C5" w:rsidRDefault="00D008C5" w:rsidP="000412E9">
            <w:pPr>
              <w:jc w:val="right"/>
              <w:rPr>
                <w:b/>
                <w:noProof/>
              </w:rPr>
            </w:pPr>
          </w:p>
        </w:tc>
        <w:tc>
          <w:tcPr>
            <w:tcW w:w="7884" w:type="dxa"/>
            <w:tcBorders>
              <w:left w:val="nil"/>
              <w:right w:val="nil"/>
            </w:tcBorders>
          </w:tcPr>
          <w:p w14:paraId="75FEF2A5" w14:textId="77777777" w:rsidR="00D008C5" w:rsidRDefault="00D008C5" w:rsidP="000412E9"/>
        </w:tc>
      </w:tr>
      <w:tr w:rsidR="00D008C5" w14:paraId="6FA6A959" w14:textId="77777777" w:rsidTr="007C14CE">
        <w:tc>
          <w:tcPr>
            <w:tcW w:w="2268" w:type="dxa"/>
            <w:tcBorders>
              <w:bottom w:val="single" w:sz="4" w:space="0" w:color="000000" w:themeColor="text1"/>
            </w:tcBorders>
          </w:tcPr>
          <w:p w14:paraId="7E86622F" w14:textId="77777777" w:rsidR="00D008C5" w:rsidRDefault="00D008C5" w:rsidP="000412E9">
            <w:pPr>
              <w:jc w:val="right"/>
              <w:rPr>
                <w:b/>
              </w:rPr>
            </w:pPr>
            <w:r>
              <w:rPr>
                <w:b/>
              </w:rPr>
              <w:t>How Student Learning will be Assessed:</w:t>
            </w:r>
          </w:p>
          <w:p w14:paraId="04719A1E" w14:textId="77777777" w:rsidR="00D008C5" w:rsidRDefault="00D008C5" w:rsidP="000412E9">
            <w:pPr>
              <w:jc w:val="right"/>
              <w:rPr>
                <w:b/>
              </w:rPr>
            </w:pPr>
          </w:p>
          <w:p w14:paraId="153219E3" w14:textId="77777777" w:rsidR="00D008C5" w:rsidRPr="00E935B4" w:rsidRDefault="00D008C5" w:rsidP="000412E9">
            <w:pPr>
              <w:jc w:val="center"/>
            </w:pPr>
            <w:r w:rsidRPr="00E935B4">
              <w:t>(describe or attach)</w:t>
            </w:r>
          </w:p>
          <w:p w14:paraId="3E17DAA7" w14:textId="77777777" w:rsidR="00D008C5" w:rsidRDefault="00D008C5" w:rsidP="000412E9">
            <w:pPr>
              <w:jc w:val="right"/>
              <w:rPr>
                <w:b/>
              </w:rPr>
            </w:pPr>
          </w:p>
          <w:p w14:paraId="342C138F" w14:textId="77777777" w:rsidR="00D008C5" w:rsidRDefault="00D008C5" w:rsidP="000412E9">
            <w:pPr>
              <w:rPr>
                <w:b/>
              </w:rPr>
            </w:pPr>
          </w:p>
          <w:p w14:paraId="19F71517" w14:textId="77777777" w:rsidR="00D008C5" w:rsidRDefault="00D008C5" w:rsidP="000412E9">
            <w:pPr>
              <w:jc w:val="center"/>
              <w:rPr>
                <w:b/>
              </w:rPr>
            </w:pPr>
          </w:p>
          <w:p w14:paraId="36F0D96A" w14:textId="77777777" w:rsidR="00D008C5" w:rsidRDefault="00D008C5" w:rsidP="000412E9">
            <w:pPr>
              <w:jc w:val="center"/>
              <w:rPr>
                <w:b/>
              </w:rPr>
            </w:pPr>
          </w:p>
          <w:p w14:paraId="50D18AFA" w14:textId="77777777" w:rsidR="00D008C5" w:rsidRDefault="00D008C5" w:rsidP="000412E9">
            <w:pPr>
              <w:jc w:val="right"/>
              <w:rPr>
                <w:b/>
              </w:rPr>
            </w:pPr>
          </w:p>
          <w:p w14:paraId="11CD8000" w14:textId="77777777" w:rsidR="00D008C5" w:rsidRDefault="00D008C5" w:rsidP="000412E9">
            <w:pPr>
              <w:jc w:val="right"/>
              <w:rPr>
                <w:b/>
              </w:rPr>
            </w:pPr>
          </w:p>
          <w:p w14:paraId="13B4380D" w14:textId="77777777" w:rsidR="00D008C5" w:rsidRDefault="00D008C5" w:rsidP="000412E9">
            <w:pPr>
              <w:jc w:val="right"/>
              <w:rPr>
                <w:b/>
                <w:noProof/>
              </w:rPr>
            </w:pPr>
          </w:p>
        </w:tc>
        <w:sdt>
          <w:sdtPr>
            <w:id w:val="-2066320778"/>
            <w:placeholder>
              <w:docPart w:val="A25894F16AF440369F15F8F3B4CB1581"/>
            </w:placeholder>
          </w:sdtPr>
          <w:sdtEndPr/>
          <w:sdtContent>
            <w:tc>
              <w:tcPr>
                <w:tcW w:w="7884" w:type="dxa"/>
                <w:tcBorders>
                  <w:bottom w:val="single" w:sz="4" w:space="0" w:color="000000" w:themeColor="text1"/>
                </w:tcBorders>
              </w:tcPr>
              <w:p w14:paraId="03D6F91B" w14:textId="4E20FFF1" w:rsidR="00D008C5" w:rsidRDefault="00D008C5" w:rsidP="000412E9">
                <w:r>
                  <w:t xml:space="preserve">Please describe the work that students in this </w:t>
                </w:r>
                <w:r w:rsidR="006D2CCD">
                  <w:t>program</w:t>
                </w:r>
                <w:r>
                  <w:t xml:space="preserve"> will do that will allow you to assess how well they have achieved the </w:t>
                </w:r>
                <w:r w:rsidR="006D2CCD">
                  <w:t xml:space="preserve">Interdisciplinary Studies </w:t>
                </w:r>
                <w:r>
                  <w:t>learning outcomes</w:t>
                </w:r>
                <w:r w:rsidR="006D2CCD">
                  <w:t>.  (This might be a senior project, for example.)</w:t>
                </w:r>
              </w:p>
              <w:p w14:paraId="691F44FE" w14:textId="77777777" w:rsidR="00D008C5" w:rsidRDefault="00D008C5" w:rsidP="000412E9"/>
            </w:tc>
          </w:sdtContent>
        </w:sdt>
      </w:tr>
    </w:tbl>
    <w:p w14:paraId="1CFF43EE" w14:textId="77777777" w:rsidR="00DE1731" w:rsidRDefault="00DE1731" w:rsidP="00DE1731">
      <w:pPr>
        <w:jc w:val="center"/>
        <w:rPr>
          <w:sz w:val="28"/>
          <w:szCs w:val="28"/>
        </w:rPr>
      </w:pPr>
    </w:p>
    <w:p w14:paraId="1CFF43F8" w14:textId="77777777" w:rsidR="00DE1731" w:rsidRDefault="00DE1731">
      <w:pPr>
        <w:rPr>
          <w:b/>
        </w:rPr>
      </w:pPr>
    </w:p>
    <w:sectPr w:rsidR="00DE17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34032" w14:textId="77777777" w:rsidR="00871A00" w:rsidRDefault="00871A00" w:rsidP="0045327D">
      <w:pPr>
        <w:spacing w:after="0" w:line="240" w:lineRule="auto"/>
      </w:pPr>
      <w:r>
        <w:separator/>
      </w:r>
    </w:p>
  </w:endnote>
  <w:endnote w:type="continuationSeparator" w:id="0">
    <w:p w14:paraId="4BE92296" w14:textId="77777777" w:rsidR="00871A00" w:rsidRDefault="00871A00" w:rsidP="0045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9790" w14:textId="77777777" w:rsidR="00C06627" w:rsidRDefault="00C06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43FD" w14:textId="3A0599DD" w:rsidR="0045327D" w:rsidRPr="00C06627" w:rsidRDefault="0045327D" w:rsidP="00C06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188F5" w14:textId="77777777" w:rsidR="00C06627" w:rsidRDefault="00C0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C7A3" w14:textId="77777777" w:rsidR="00871A00" w:rsidRDefault="00871A00" w:rsidP="0045327D">
      <w:pPr>
        <w:spacing w:after="0" w:line="240" w:lineRule="auto"/>
      </w:pPr>
      <w:r>
        <w:separator/>
      </w:r>
    </w:p>
  </w:footnote>
  <w:footnote w:type="continuationSeparator" w:id="0">
    <w:p w14:paraId="5EDE7861" w14:textId="77777777" w:rsidR="00871A00" w:rsidRDefault="00871A00" w:rsidP="00453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BEFF" w14:textId="77777777" w:rsidR="00C06627" w:rsidRDefault="00C06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0668" w14:textId="77777777" w:rsidR="00C06627" w:rsidRDefault="00C06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E73A" w14:textId="77777777" w:rsidR="00C06627" w:rsidRDefault="00C06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92E"/>
    <w:multiLevelType w:val="hybridMultilevel"/>
    <w:tmpl w:val="8F80BF04"/>
    <w:lvl w:ilvl="0" w:tplc="ED9871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94D61"/>
    <w:multiLevelType w:val="hybridMultilevel"/>
    <w:tmpl w:val="E1A87C2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44011"/>
    <w:multiLevelType w:val="hybridMultilevel"/>
    <w:tmpl w:val="08888BB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91B2E"/>
    <w:multiLevelType w:val="hybridMultilevel"/>
    <w:tmpl w:val="DBF0003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06ACB"/>
    <w:multiLevelType w:val="hybridMultilevel"/>
    <w:tmpl w:val="61B4A8B4"/>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F23F3"/>
    <w:multiLevelType w:val="hybridMultilevel"/>
    <w:tmpl w:val="60F06FC0"/>
    <w:lvl w:ilvl="0" w:tplc="752A64B4">
      <w:start w:val="1"/>
      <w:numFmt w:val="decimal"/>
      <w:lvlText w:val="%1."/>
      <w:lvlJc w:val="left"/>
      <w:pPr>
        <w:ind w:left="360" w:hanging="360"/>
      </w:pPr>
      <w:rPr>
        <w:rFonts w:asciiTheme="minorHAnsi" w:hAnsiTheme="minorHAnsi" w:cstheme="minorHAnsi"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70458A3"/>
    <w:multiLevelType w:val="hybridMultilevel"/>
    <w:tmpl w:val="47F619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53DCF"/>
    <w:multiLevelType w:val="hybridMultilevel"/>
    <w:tmpl w:val="E37A67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F5F3E"/>
    <w:multiLevelType w:val="hybridMultilevel"/>
    <w:tmpl w:val="C960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C407E"/>
    <w:multiLevelType w:val="hybridMultilevel"/>
    <w:tmpl w:val="D93E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7541A3"/>
    <w:multiLevelType w:val="hybridMultilevel"/>
    <w:tmpl w:val="330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DA65A3"/>
    <w:multiLevelType w:val="hybridMultilevel"/>
    <w:tmpl w:val="DBC84B9C"/>
    <w:lvl w:ilvl="0" w:tplc="04090019">
      <w:start w:val="1"/>
      <w:numFmt w:val="lowerLetter"/>
      <w:lvlText w:val="%1."/>
      <w:lvlJc w:val="left"/>
      <w:pPr>
        <w:ind w:left="144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7E27C4"/>
    <w:multiLevelType w:val="hybridMultilevel"/>
    <w:tmpl w:val="663C76FA"/>
    <w:lvl w:ilvl="0" w:tplc="B2A2A8E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90301"/>
    <w:multiLevelType w:val="hybridMultilevel"/>
    <w:tmpl w:val="CD361DA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13497B"/>
    <w:multiLevelType w:val="hybridMultilevel"/>
    <w:tmpl w:val="F0245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3"/>
  </w:num>
  <w:num w:numId="6">
    <w:abstractNumId w:val="9"/>
  </w:num>
  <w:num w:numId="7">
    <w:abstractNumId w:val="0"/>
  </w:num>
  <w:num w:numId="8">
    <w:abstractNumId w:val="11"/>
  </w:num>
  <w:num w:numId="9">
    <w:abstractNumId w:val="1"/>
  </w:num>
  <w:num w:numId="10">
    <w:abstractNumId w:val="8"/>
  </w:num>
  <w:num w:numId="11">
    <w:abstractNumId w:val="10"/>
  </w:num>
  <w:num w:numId="12">
    <w:abstractNumId w:val="4"/>
  </w:num>
  <w:num w:numId="13">
    <w:abstractNumId w:val="13"/>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0"/>
    <w:rsid w:val="00100F9A"/>
    <w:rsid w:val="0010513D"/>
    <w:rsid w:val="0031672B"/>
    <w:rsid w:val="003D374D"/>
    <w:rsid w:val="0045327D"/>
    <w:rsid w:val="00454C6A"/>
    <w:rsid w:val="0047149B"/>
    <w:rsid w:val="004772B1"/>
    <w:rsid w:val="00691893"/>
    <w:rsid w:val="006D2CCD"/>
    <w:rsid w:val="007C14CE"/>
    <w:rsid w:val="00871A00"/>
    <w:rsid w:val="00886D56"/>
    <w:rsid w:val="00940725"/>
    <w:rsid w:val="00997250"/>
    <w:rsid w:val="00A07708"/>
    <w:rsid w:val="00AD4C49"/>
    <w:rsid w:val="00B272D8"/>
    <w:rsid w:val="00C06627"/>
    <w:rsid w:val="00D008C5"/>
    <w:rsid w:val="00DE1731"/>
    <w:rsid w:val="00E616FB"/>
    <w:rsid w:val="00EA6376"/>
    <w:rsid w:val="00F34EB7"/>
    <w:rsid w:val="00F8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4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7D"/>
  </w:style>
  <w:style w:type="paragraph" w:styleId="Footer">
    <w:name w:val="footer"/>
    <w:basedOn w:val="Normal"/>
    <w:link w:val="FooterChar"/>
    <w:uiPriority w:val="99"/>
    <w:unhideWhenUsed/>
    <w:rsid w:val="0045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7D"/>
  </w:style>
  <w:style w:type="character" w:styleId="Hyperlink">
    <w:name w:val="Hyperlink"/>
    <w:basedOn w:val="DefaultParagraphFont"/>
    <w:uiPriority w:val="99"/>
    <w:unhideWhenUsed/>
    <w:rsid w:val="00D008C5"/>
    <w:rPr>
      <w:color w:val="0000FF" w:themeColor="hyperlink"/>
      <w:u w:val="single"/>
    </w:rPr>
  </w:style>
  <w:style w:type="paragraph" w:styleId="BalloonText">
    <w:name w:val="Balloon Text"/>
    <w:basedOn w:val="Normal"/>
    <w:link w:val="BalloonTextChar"/>
    <w:uiPriority w:val="99"/>
    <w:semiHidden/>
    <w:unhideWhenUsed/>
    <w:rsid w:val="00D0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0"/>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uiPriority w:val="59"/>
    <w:rsid w:val="0099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3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6376"/>
    <w:rPr>
      <w:rFonts w:ascii="Consolas" w:hAnsi="Consolas"/>
      <w:sz w:val="21"/>
      <w:szCs w:val="21"/>
    </w:rPr>
  </w:style>
  <w:style w:type="paragraph" w:styleId="Header">
    <w:name w:val="header"/>
    <w:basedOn w:val="Normal"/>
    <w:link w:val="HeaderChar"/>
    <w:uiPriority w:val="99"/>
    <w:unhideWhenUsed/>
    <w:rsid w:val="004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7D"/>
  </w:style>
  <w:style w:type="paragraph" w:styleId="Footer">
    <w:name w:val="footer"/>
    <w:basedOn w:val="Normal"/>
    <w:link w:val="FooterChar"/>
    <w:uiPriority w:val="99"/>
    <w:unhideWhenUsed/>
    <w:rsid w:val="0045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7D"/>
  </w:style>
  <w:style w:type="character" w:styleId="Hyperlink">
    <w:name w:val="Hyperlink"/>
    <w:basedOn w:val="DefaultParagraphFont"/>
    <w:uiPriority w:val="99"/>
    <w:unhideWhenUsed/>
    <w:rsid w:val="00D008C5"/>
    <w:rPr>
      <w:color w:val="0000FF" w:themeColor="hyperlink"/>
      <w:u w:val="single"/>
    </w:rPr>
  </w:style>
  <w:style w:type="paragraph" w:styleId="BalloonText">
    <w:name w:val="Balloon Text"/>
    <w:basedOn w:val="Normal"/>
    <w:link w:val="BalloonTextChar"/>
    <w:uiPriority w:val="99"/>
    <w:semiHidden/>
    <w:unhideWhenUsed/>
    <w:rsid w:val="00D0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5894F16AF440369F15F8F3B4CB1581"/>
        <w:category>
          <w:name w:val="General"/>
          <w:gallery w:val="placeholder"/>
        </w:category>
        <w:types>
          <w:type w:val="bbPlcHdr"/>
        </w:types>
        <w:behaviors>
          <w:behavior w:val="content"/>
        </w:behaviors>
        <w:guid w:val="{8C228E26-AACA-4214-8914-D8F7D8EDF7D5}"/>
      </w:docPartPr>
      <w:docPartBody>
        <w:p w:rsidR="00A37842" w:rsidRDefault="002A758D" w:rsidP="002A758D">
          <w:pPr>
            <w:pStyle w:val="A25894F16AF440369F15F8F3B4CB1581"/>
          </w:pPr>
          <w:r w:rsidRPr="005B0F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8D"/>
    <w:rsid w:val="002A758D"/>
    <w:rsid w:val="00A37842"/>
    <w:rsid w:val="00E0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A4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8D"/>
    <w:rPr>
      <w:color w:val="808080"/>
    </w:rPr>
  </w:style>
  <w:style w:type="paragraph" w:customStyle="1" w:styleId="A25894F16AF440369F15F8F3B4CB1581">
    <w:name w:val="A25894F16AF440369F15F8F3B4CB1581"/>
    <w:rsid w:val="002A758D"/>
  </w:style>
  <w:style w:type="paragraph" w:customStyle="1" w:styleId="6A8ADDDD3B9F4BB5B05548C29409531D">
    <w:name w:val="6A8ADDDD3B9F4BB5B05548C29409531D"/>
    <w:rsid w:val="002A75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8D"/>
    <w:rPr>
      <w:color w:val="808080"/>
    </w:rPr>
  </w:style>
  <w:style w:type="paragraph" w:customStyle="1" w:styleId="A25894F16AF440369F15F8F3B4CB1581">
    <w:name w:val="A25894F16AF440369F15F8F3B4CB1581"/>
    <w:rsid w:val="002A758D"/>
  </w:style>
  <w:style w:type="paragraph" w:customStyle="1" w:styleId="6A8ADDDD3B9F4BB5B05548C29409531D">
    <w:name w:val="6A8ADDDD3B9F4BB5B05548C29409531D"/>
    <w:rsid w:val="002A7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A2A3B2B3E5C04C8547E3AD9B12C38A" ma:contentTypeVersion="1" ma:contentTypeDescription="Create a new document." ma:contentTypeScope="" ma:versionID="a70013abd956096cae6287bee3f6defd">
  <xsd:schema xmlns:xsd="http://www.w3.org/2001/XMLSchema" xmlns:xs="http://www.w3.org/2001/XMLSchema" xmlns:p="http://schemas.microsoft.com/office/2006/metadata/properties" xmlns:ns2="02690496-84e9-42d7-88f2-e52a9795ddc3" targetNamespace="http://schemas.microsoft.com/office/2006/metadata/properties" ma:root="true" ma:fieldsID="7d30462ae643c08009b0509add0f8bb3" ns2:_="">
    <xsd:import namespace="02690496-84e9-42d7-88f2-e52a9795ddc3"/>
    <xsd:element name="properties">
      <xsd:complexType>
        <xsd:sequence>
          <xsd:element name="documentManagement">
            <xsd:complexType>
              <xsd:all>
                <xsd:element ref="ns2:Posted_x0020_Date"/>
                <xsd:element ref="ns2:Document_x0020_Type"/>
                <xsd:element ref="ns2:Folder_x0020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0496-84e9-42d7-88f2-e52a9795ddc3" elementFormDefault="qualified">
    <xsd:import namespace="http://schemas.microsoft.com/office/2006/documentManagement/types"/>
    <xsd:import namespace="http://schemas.microsoft.com/office/infopath/2007/PartnerControls"/>
    <xsd:element name="Posted_x0020_Date" ma:index="8" ma:displayName="Posted Date" ma:description="Posted Date of Record" ma:internalName="Posted_x0020_Date">
      <xsd:simpleType>
        <xsd:restriction base="dms:Text">
          <xsd:maxLength value="255"/>
        </xsd:restriction>
      </xsd:simpleType>
    </xsd:element>
    <xsd:element name="Document_x0020_Type" ma:index="9" ma:displayName="Document Type" ma:default="Other" ma:description="Defines the type of a Meeting Document" ma:format="Dropdown" ma:internalName="Document_x0020_Type">
      <xsd:simpleType>
        <xsd:restriction base="dms:Choice">
          <xsd:enumeration value="Agenda"/>
          <xsd:enumeration value="Minutes"/>
          <xsd:enumeration value="Other"/>
        </xsd:restriction>
      </xsd:simpleType>
    </xsd:element>
    <xsd:element name="Folder_x0020_Order" ma:index="10" nillable="true" ma:displayName="Folder Order" ma:internalName="Folder_x0020_Order">
      <xsd:simpleType>
        <xsd:restriction base="dms:Number"/>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B60E1-8E1E-4486-B51F-FE8465F64332}"/>
</file>

<file path=customXml/itemProps2.xml><?xml version="1.0" encoding="utf-8"?>
<ds:datastoreItem xmlns:ds="http://schemas.openxmlformats.org/officeDocument/2006/customXml" ds:itemID="{CFD1C51C-9311-4F7A-A365-AC59190F1025}"/>
</file>

<file path=customXml/itemProps3.xml><?xml version="1.0" encoding="utf-8"?>
<ds:datastoreItem xmlns:ds="http://schemas.openxmlformats.org/officeDocument/2006/customXml" ds:itemID="{6CC471D9-6635-4277-8C5E-730F31A1A57E}"/>
</file>

<file path=customXml/itemProps4.xml><?xml version="1.0" encoding="utf-8"?>
<ds:datastoreItem xmlns:ds="http://schemas.openxmlformats.org/officeDocument/2006/customXml" ds:itemID="{4D9AA013-5E4C-415D-BA17-076CF59C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0496-84e9-42d7-88f2-e52a9795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 James</dc:creator>
  <cp:lastModifiedBy>Engum, Jackie</cp:lastModifiedBy>
  <cp:revision>2</cp:revision>
  <dcterms:created xsi:type="dcterms:W3CDTF">2014-11-06T14:18:00Z</dcterms:created>
  <dcterms:modified xsi:type="dcterms:W3CDTF">2014-11-06T14:18:00Z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y fmtid="{D5CDD505-2E9C-101B-9397-08002B2CF9AE}" pid="3" name="_dlc_DocIdItemGuid">
    <vt:lpwstr>7ffef60b-409f-4090-bc11-1cc6a4a44f70</vt:lpwstr>
  </property>
</Properties>
</file>